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48EEFD54" w:rsidR="005E5209" w:rsidRDefault="005E5209" w:rsidP="005E5209">
      <w:pPr>
        <w:spacing w:after="0"/>
        <w:ind w:left="1988" w:hanging="1988"/>
        <w:rPr>
          <w:rFonts w:ascii="Arial" w:hAnsi="Arial" w:cs="Arial"/>
          <w:b/>
          <w:bCs/>
          <w:sz w:val="24"/>
          <w:lang w:val="de-DE"/>
        </w:rPr>
      </w:pPr>
      <w:bookmarkStart w:id="0" w:name="_Hlk131580379"/>
      <w:r>
        <w:rPr>
          <w:rFonts w:ascii="Arial" w:hAnsi="Arial" w:cs="Arial"/>
          <w:b/>
          <w:bCs/>
          <w:sz w:val="24"/>
          <w:lang w:val="de-DE"/>
        </w:rPr>
        <w:t>3GPP TSG RAN WG1 Meeting #</w:t>
      </w:r>
      <w:r w:rsidR="00AE0D84">
        <w:rPr>
          <w:rFonts w:ascii="Arial" w:hAnsi="Arial" w:cs="Arial"/>
          <w:b/>
          <w:bCs/>
          <w:sz w:val="24"/>
          <w:lang w:val="de-DE"/>
        </w:rPr>
        <w:t>112</w:t>
      </w:r>
      <w:r w:rsidR="00E93365">
        <w:rPr>
          <w:rFonts w:ascii="Arial" w:hAnsi="Arial" w:cs="Arial"/>
          <w:b/>
          <w:bCs/>
          <w:sz w:val="24"/>
          <w:lang w:val="de-DE"/>
        </w:rPr>
        <w:t>bis-e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sidR="002B73EE">
        <w:rPr>
          <w:rFonts w:ascii="Arial" w:hAnsi="Arial" w:cs="Arial"/>
          <w:b/>
          <w:bCs/>
          <w:sz w:val="24"/>
          <w:lang w:val="de-DE"/>
        </w:rPr>
        <w:tab/>
      </w:r>
      <w:r>
        <w:rPr>
          <w:rFonts w:ascii="Arial" w:hAnsi="Arial" w:cs="Arial"/>
          <w:b/>
          <w:bCs/>
          <w:sz w:val="24"/>
          <w:lang w:val="de-DE"/>
        </w:rPr>
        <w:t xml:space="preserve">    </w:t>
      </w:r>
      <w:r w:rsidR="00575E08">
        <w:rPr>
          <w:rFonts w:ascii="Arial" w:hAnsi="Arial" w:cs="Arial"/>
          <w:b/>
          <w:bCs/>
          <w:sz w:val="24"/>
          <w:lang w:val="de-DE"/>
        </w:rPr>
        <w:t xml:space="preserve">     </w:t>
      </w:r>
      <w:r>
        <w:rPr>
          <w:rFonts w:ascii="Arial" w:hAnsi="Arial" w:cs="Arial"/>
          <w:b/>
          <w:bCs/>
          <w:sz w:val="24"/>
          <w:lang w:val="de-DE"/>
        </w:rPr>
        <w:t xml:space="preserve">   R1-</w:t>
      </w:r>
      <w:r w:rsidR="00AE0D84">
        <w:rPr>
          <w:rFonts w:ascii="Arial" w:hAnsi="Arial" w:cs="Arial"/>
          <w:b/>
          <w:bCs/>
          <w:sz w:val="24"/>
          <w:lang w:val="de-DE"/>
        </w:rPr>
        <w:t>230</w:t>
      </w:r>
      <w:r w:rsidR="00AD3299">
        <w:rPr>
          <w:rFonts w:ascii="Arial" w:hAnsi="Arial" w:cs="Arial"/>
          <w:b/>
          <w:bCs/>
          <w:sz w:val="24"/>
          <w:lang w:val="de-DE"/>
        </w:rPr>
        <w:t>2808</w:t>
      </w:r>
    </w:p>
    <w:p w14:paraId="0467B1AB" w14:textId="1953B130" w:rsidR="005E5209" w:rsidRPr="00E93365" w:rsidRDefault="00E93365" w:rsidP="005E5209">
      <w:pPr>
        <w:spacing w:after="0"/>
        <w:ind w:left="1988" w:hanging="1988"/>
        <w:rPr>
          <w:rFonts w:ascii="Arial" w:hAnsi="Arial" w:cs="Arial"/>
          <w:b/>
          <w:bCs/>
          <w:sz w:val="20"/>
          <w:szCs w:val="18"/>
          <w:lang w:val="de-DE"/>
        </w:rPr>
      </w:pPr>
      <w:r w:rsidRPr="00E93365">
        <w:rPr>
          <w:rFonts w:ascii="Arial" w:eastAsia="MS Mincho" w:hAnsi="Arial" w:cs="Arial"/>
          <w:b/>
          <w:bCs/>
          <w:sz w:val="24"/>
          <w:szCs w:val="20"/>
          <w:lang w:eastAsia="ja-JP"/>
        </w:rPr>
        <w:t>e-Meeting, April 17</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xml:space="preserve"> – April 26</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2023</w:t>
      </w:r>
    </w:p>
    <w:bookmarkEnd w:id="0"/>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E4BA4C6"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E93365">
        <w:rPr>
          <w:rFonts w:ascii="Arial" w:hAnsi="Arial" w:cs="Arial"/>
          <w:b/>
          <w:sz w:val="24"/>
        </w:rPr>
        <w:t>C</w:t>
      </w:r>
      <w:r w:rsidR="005E5209">
        <w:rPr>
          <w:rFonts w:ascii="Arial" w:hAnsi="Arial" w:cs="Arial"/>
          <w:b/>
          <w:sz w:val="24"/>
        </w:rPr>
        <w:t xml:space="preserve">omplexity reduction for </w:t>
      </w:r>
      <w:proofErr w:type="spellStart"/>
      <w:r w:rsidR="005E5209">
        <w:rPr>
          <w:rFonts w:ascii="Arial" w:hAnsi="Arial" w:cs="Arial"/>
          <w:b/>
          <w:sz w:val="24"/>
        </w:rPr>
        <w:t>eRedCap</w:t>
      </w:r>
      <w:proofErr w:type="spellEnd"/>
      <w:r w:rsidR="005E5209">
        <w:rPr>
          <w:rFonts w:ascii="Arial" w:hAnsi="Arial" w:cs="Arial"/>
          <w:b/>
          <w:sz w:val="24"/>
        </w:rPr>
        <w:t xml:space="preserve"> UE</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2C1E1C7D"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w:t>
      </w:r>
      <w:r w:rsidR="004D44F0">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the </w:t>
      </w:r>
      <w:r w:rsidR="005E5209" w:rsidRPr="00CA5CB1">
        <w:rPr>
          <w:rFonts w:eastAsia="Malgun Gothic"/>
          <w:lang w:eastAsia="ko-KR"/>
        </w:rPr>
        <w:t xml:space="preserve">various design </w:t>
      </w:r>
      <w:r w:rsidR="006F22CE" w:rsidRPr="00CA5CB1">
        <w:rPr>
          <w:rFonts w:eastAsia="Malgun Gothic"/>
          <w:lang w:eastAsia="ko-KR"/>
        </w:rPr>
        <w:t xml:space="preserve">details </w:t>
      </w:r>
      <w:r w:rsidR="005E5209" w:rsidRPr="00CA5CB1">
        <w:rPr>
          <w:rFonts w:eastAsia="Malgun Gothic"/>
          <w:lang w:eastAsia="ko-KR"/>
        </w:rPr>
        <w:t xml:space="preserve">for further UE complexity reduction over Rel-17 </w:t>
      </w:r>
      <w:proofErr w:type="spellStart"/>
      <w:r w:rsidR="005E5209" w:rsidRPr="00CA5CB1">
        <w:rPr>
          <w:rFonts w:eastAsia="Malgun Gothic"/>
          <w:lang w:eastAsia="ko-KR"/>
        </w:rPr>
        <w:t>RedCap</w:t>
      </w:r>
      <w:proofErr w:type="spellEnd"/>
      <w:r w:rsidR="005E5209" w:rsidRPr="00CA5CB1">
        <w:rPr>
          <w:rFonts w:eastAsia="Malgun Gothic"/>
          <w:lang w:eastAsia="ko-KR"/>
        </w:rPr>
        <w:t xml:space="preserve"> UE</w:t>
      </w:r>
      <w:r w:rsidR="006F22CE" w:rsidRPr="00CA5CB1">
        <w:rPr>
          <w:rFonts w:eastAsia="Malgun Gothic"/>
          <w:lang w:eastAsia="ko-KR"/>
        </w:rPr>
        <w:t>.</w:t>
      </w:r>
      <w:r w:rsidR="00927D12" w:rsidRPr="00CA5CB1">
        <w:rPr>
          <w:rFonts w:eastAsia="Malgun Gothic"/>
          <w:lang w:eastAsia="ko-KR"/>
        </w:rPr>
        <w:t xml:space="preserve"> </w:t>
      </w:r>
    </w:p>
    <w:p w14:paraId="2DBEC0DA" w14:textId="2CA95D46" w:rsidR="009C1962" w:rsidRPr="004D44F0" w:rsidRDefault="006C20A7"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Peak data rate reduction</w:t>
      </w:r>
    </w:p>
    <w:p w14:paraId="0545B772" w14:textId="77777777" w:rsidR="006C20A7" w:rsidRPr="00CA5CB1" w:rsidRDefault="006C20A7" w:rsidP="006C20A7">
      <w:pPr>
        <w:spacing w:after="0"/>
      </w:pPr>
      <w:r w:rsidRPr="004D44F0">
        <w:t xml:space="preserve">In TS 38.306, the peak data rate for a UE is specified. To calculate the peak data rate for a UE, it is </w:t>
      </w:r>
      <w:r w:rsidRPr="00CA5CB1">
        <w:t xml:space="preserve">straightforward that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in the calculation for SCS 15 or 30kHz respectively. </w:t>
      </w:r>
    </w:p>
    <w:p w14:paraId="5E9B48FC" w14:textId="77777777" w:rsidR="006C20A7" w:rsidRPr="00CA5CB1" w:rsidRDefault="006C20A7" w:rsidP="006C20A7">
      <w:pPr>
        <w:spacing w:after="0"/>
      </w:pPr>
    </w:p>
    <w:tbl>
      <w:tblPr>
        <w:tblStyle w:val="TableGrid"/>
        <w:tblW w:w="0" w:type="auto"/>
        <w:tblLook w:val="04A0" w:firstRow="1" w:lastRow="0" w:firstColumn="1" w:lastColumn="0" w:noHBand="0" w:noVBand="1"/>
      </w:tblPr>
      <w:tblGrid>
        <w:gridCol w:w="9350"/>
      </w:tblGrid>
      <w:tr w:rsidR="006C20A7" w:rsidRPr="00CA5CB1" w14:paraId="65A816FA" w14:textId="77777777">
        <w:tc>
          <w:tcPr>
            <w:tcW w:w="9350" w:type="dxa"/>
          </w:tcPr>
          <w:p w14:paraId="064BCAB6" w14:textId="77777777" w:rsidR="006C20A7" w:rsidRPr="00CA5CB1" w:rsidRDefault="006C20A7">
            <w:pPr>
              <w:spacing w:after="0"/>
              <w:rPr>
                <w:sz w:val="22"/>
                <w:szCs w:val="22"/>
              </w:rPr>
            </w:pPr>
            <w:r w:rsidRPr="00CA5CB1">
              <w:rPr>
                <w:sz w:val="22"/>
                <w:szCs w:val="22"/>
              </w:rPr>
              <w:t>For NR, the approximate data rate for a given number of aggregated carriers in a band or band combination is computed as follows.</w:t>
            </w:r>
          </w:p>
          <w:p w14:paraId="24AC4F75" w14:textId="77777777" w:rsidR="006C20A7" w:rsidRPr="00CA5CB1" w:rsidRDefault="006C20A7">
            <w:pPr>
              <w:pStyle w:val="EQ"/>
              <w:jc w:val="center"/>
              <w:rPr>
                <w:sz w:val="22"/>
                <w:szCs w:val="22"/>
              </w:rPr>
            </w:pPr>
            <m:oMathPara>
              <m:oMath>
                <m:r>
                  <m:rPr>
                    <m:nor/>
                  </m:rPr>
                  <w:rPr>
                    <w:rFonts w:ascii="Cambria Math"/>
                    <w:sz w:val="22"/>
                    <w:szCs w:val="22"/>
                  </w:rPr>
                  <m:t xml:space="preserve">data rate </m:t>
                </m:r>
                <m:r>
                  <m:rPr>
                    <m:sty m:val="p"/>
                  </m:rPr>
                  <w:rPr>
                    <w:rFonts w:ascii="Cambria Math"/>
                    <w:sz w:val="22"/>
                    <w:szCs w:val="22"/>
                  </w:rPr>
                  <m:t>(</m:t>
                </m:r>
                <m:r>
                  <m:rPr>
                    <m:nor/>
                  </m:rPr>
                  <w:rPr>
                    <w:rFonts w:ascii="Cambria Math"/>
                    <w:sz w:val="22"/>
                    <w:szCs w:val="22"/>
                  </w:rPr>
                  <m:t>in Mbps</m:t>
                </m:r>
                <m:r>
                  <m:rPr>
                    <m:sty m:val="p"/>
                  </m:rPr>
                  <w:rPr>
                    <w:rFonts w:ascii="Cambria Math"/>
                    <w:sz w:val="22"/>
                    <w:szCs w:val="22"/>
                  </w:rPr>
                  <m:t>)=1</m:t>
                </m:r>
                <m:sSup>
                  <m:sSupPr>
                    <m:ctrlPr>
                      <w:rPr>
                        <w:rFonts w:ascii="Cambria Math" w:hAnsi="Cambria Math"/>
                        <w:sz w:val="22"/>
                        <w:szCs w:val="22"/>
                      </w:rPr>
                    </m:ctrlPr>
                  </m:sSupPr>
                  <m:e>
                    <m:r>
                      <m:rPr>
                        <m:sty m:val="p"/>
                      </m:rPr>
                      <w:rPr>
                        <w:rFonts w:ascii="Cambria Math"/>
                        <w:sz w:val="22"/>
                        <w:szCs w:val="22"/>
                      </w:rPr>
                      <m:t>0</m:t>
                    </m:r>
                  </m:e>
                  <m:sup>
                    <m:r>
                      <w:rPr>
                        <w:rFonts w:ascii="Cambria Math"/>
                        <w:sz w:val="22"/>
                        <w:szCs w:val="22"/>
                      </w:rPr>
                      <m:t>-</m:t>
                    </m:r>
                    <m:r>
                      <w:rPr>
                        <w:rFonts w:ascii="Cambria Math"/>
                        <w:sz w:val="22"/>
                        <w:szCs w:val="22"/>
                      </w:rPr>
                      <m:t>6</m:t>
                    </m:r>
                    <m:ctrlPr>
                      <w:rPr>
                        <w:rFonts w:ascii="Cambria Math" w:hAnsi="Cambria Math"/>
                        <w:i/>
                        <w:sz w:val="22"/>
                        <w:szCs w:val="22"/>
                      </w:rPr>
                    </m:ctrlPr>
                  </m:sup>
                </m:sSup>
                <m:r>
                  <w:rPr>
                    <w:rFonts w:ascii="Cambria Math" w:hAnsi="Cambria Math" w:cs="Cambria Math"/>
                    <w:sz w:val="22"/>
                    <w:szCs w:val="22"/>
                  </w:rPr>
                  <m:t>⋅</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Q</m:t>
                            </m:r>
                          </m:e>
                          <m:sub>
                            <m:r>
                              <w:rPr>
                                <w:rFonts w:ascii="Cambria Math"/>
                                <w:sz w:val="22"/>
                                <w:szCs w:val="22"/>
                              </w:rPr>
                              <m:t>m</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f</m:t>
                            </m:r>
                          </m:e>
                          <m:sub/>
                          <m:sup>
                            <m:r>
                              <w:rPr>
                                <w:rFonts w:ascii="Cambria Math"/>
                                <w:sz w:val="22"/>
                                <w:szCs w:val="22"/>
                              </w:rPr>
                              <m:t>(j)</m:t>
                            </m:r>
                          </m:sup>
                        </m:sSubSup>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r>
                          <w:rPr>
                            <w:rFonts w:ascii="Cambria Math" w:hAnsi="Cambria Math" w:cs="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BW(j),μ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m:t>
                            </m:r>
                            <m:sSup>
                              <m:sSupPr>
                                <m:ctrlPr>
                                  <w:rPr>
                                    <w:rFonts w:ascii="Cambria Math" w:hAnsi="Cambria Math"/>
                                    <w:i/>
                                    <w:sz w:val="22"/>
                                    <w:szCs w:val="22"/>
                                  </w:rPr>
                                </m:ctrlPr>
                              </m:sSupPr>
                              <m:e>
                                <m:r>
                                  <w:rPr>
                                    <w:rFonts w:ascii="Cambria Math"/>
                                    <w:sz w:val="22"/>
                                    <w:szCs w:val="22"/>
                                  </w:rPr>
                                  <m:t>H</m:t>
                                </m:r>
                              </m:e>
                              <m:sup>
                                <m:r>
                                  <w:rPr>
                                    <w:rFonts w:ascii="Cambria Math"/>
                                    <w:sz w:val="22"/>
                                    <w:szCs w:val="22"/>
                                  </w:rPr>
                                  <m:t>(j)</m:t>
                                </m:r>
                              </m:sup>
                            </m:sSup>
                          </m:e>
                        </m:d>
                      </m:e>
                    </m:d>
                  </m:e>
                </m:nary>
              </m:oMath>
            </m:oMathPara>
          </w:p>
          <w:p w14:paraId="0170FCD8" w14:textId="77777777" w:rsidR="006C20A7" w:rsidRPr="00CA5CB1" w:rsidRDefault="006C20A7">
            <w:pPr>
              <w:rPr>
                <w:sz w:val="22"/>
                <w:szCs w:val="22"/>
              </w:rPr>
            </w:pPr>
            <w:r w:rsidRPr="00CA5CB1">
              <w:rPr>
                <w:sz w:val="22"/>
                <w:szCs w:val="22"/>
              </w:rPr>
              <w:t>wherein</w:t>
            </w:r>
          </w:p>
          <w:p w14:paraId="66A0ACEE" w14:textId="77777777" w:rsidR="006C20A7" w:rsidRPr="00CA5CB1" w:rsidRDefault="006C20A7">
            <w:pPr>
              <w:spacing w:after="0"/>
              <w:ind w:firstLine="720"/>
              <w:contextualSpacing/>
              <w:rPr>
                <w:rFonts w:ascii="Times" w:eastAsia="Batang" w:hAnsi="Times"/>
                <w:sz w:val="22"/>
                <w:szCs w:val="22"/>
              </w:rPr>
            </w:pPr>
            <w:r w:rsidRPr="00CA5CB1">
              <w:rPr>
                <w:rFonts w:ascii="Times" w:eastAsia="Batang" w:hAnsi="Times"/>
                <w:sz w:val="22"/>
                <w:szCs w:val="22"/>
              </w:rPr>
              <w:t>J is the number of aggregated component carriers in a band or band combination</w:t>
            </w:r>
          </w:p>
          <w:p w14:paraId="3D1704B9" w14:textId="77777777" w:rsidR="006C20A7" w:rsidRPr="00CA5CB1" w:rsidRDefault="006C20A7">
            <w:pPr>
              <w:spacing w:after="0"/>
              <w:ind w:firstLine="720"/>
              <w:contextualSpacing/>
              <w:rPr>
                <w:rFonts w:ascii="Times" w:eastAsia="Batang" w:hAnsi="Times"/>
                <w:sz w:val="22"/>
                <w:szCs w:val="22"/>
              </w:rPr>
            </w:pPr>
            <w:proofErr w:type="spellStart"/>
            <w:r w:rsidRPr="00CA5CB1">
              <w:rPr>
                <w:rFonts w:ascii="Times" w:eastAsia="Batang" w:hAnsi="Times"/>
                <w:sz w:val="22"/>
                <w:szCs w:val="22"/>
              </w:rPr>
              <w:t>R</w:t>
            </w:r>
            <w:r w:rsidRPr="00CA5CB1">
              <w:rPr>
                <w:rFonts w:ascii="Times" w:eastAsia="Batang" w:hAnsi="Times"/>
                <w:sz w:val="22"/>
                <w:szCs w:val="22"/>
                <w:vertAlign w:val="subscript"/>
              </w:rPr>
              <w:t>max</w:t>
            </w:r>
            <w:proofErr w:type="spellEnd"/>
            <w:r w:rsidRPr="00CA5CB1">
              <w:rPr>
                <w:rFonts w:ascii="Times" w:eastAsia="Batang" w:hAnsi="Times"/>
                <w:sz w:val="22"/>
                <w:szCs w:val="22"/>
              </w:rPr>
              <w:t xml:space="preserve"> = 948/1024</w:t>
            </w:r>
          </w:p>
          <w:p w14:paraId="371CFF7B" w14:textId="77777777" w:rsidR="006C20A7" w:rsidRPr="00CA5CB1" w:rsidRDefault="006C20A7">
            <w:pPr>
              <w:spacing w:after="0"/>
              <w:ind w:firstLine="720"/>
              <w:contextualSpacing/>
              <w:rPr>
                <w:rFonts w:ascii="Times" w:eastAsia="Batang" w:hAnsi="Times"/>
                <w:sz w:val="22"/>
                <w:szCs w:val="22"/>
              </w:rPr>
            </w:pPr>
            <w:r w:rsidRPr="00CA5CB1">
              <w:rPr>
                <w:rFonts w:ascii="Times" w:eastAsia="Batang" w:hAnsi="Times"/>
                <w:sz w:val="22"/>
                <w:szCs w:val="22"/>
              </w:rPr>
              <w:t>For the j-</w:t>
            </w:r>
            <w:proofErr w:type="spellStart"/>
            <w:r w:rsidRPr="00CA5CB1">
              <w:rPr>
                <w:rFonts w:ascii="Times" w:eastAsia="Batang" w:hAnsi="Times"/>
                <w:sz w:val="22"/>
                <w:szCs w:val="22"/>
              </w:rPr>
              <w:t>th</w:t>
            </w:r>
            <w:proofErr w:type="spellEnd"/>
            <w:r w:rsidRPr="00CA5CB1">
              <w:rPr>
                <w:rFonts w:ascii="Times" w:eastAsia="Batang" w:hAnsi="Times"/>
                <w:sz w:val="22"/>
                <w:szCs w:val="22"/>
              </w:rPr>
              <w:t xml:space="preserve"> CC,</w:t>
            </w:r>
          </w:p>
          <w:p w14:paraId="6E81D617" w14:textId="77777777" w:rsidR="006C20A7" w:rsidRPr="00CA5CB1" w:rsidRDefault="006C20A7">
            <w:pPr>
              <w:pStyle w:val="B2"/>
              <w:rPr>
                <w:rFonts w:ascii="Times" w:hAnsi="Times"/>
                <w:sz w:val="22"/>
                <w:szCs w:val="22"/>
              </w:rPr>
            </w:pPr>
            <w:r w:rsidRPr="00CA5CB1">
              <w:rPr>
                <w:rFonts w:eastAsia="MS Mincho"/>
                <w:position w:val="-16"/>
                <w:sz w:val="22"/>
                <w:szCs w:val="22"/>
              </w:rPr>
              <w:tab/>
            </w:r>
            <m:oMath>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oMath>
            <w:r w:rsidRPr="00CA5CB1">
              <w:rPr>
                <w:rFonts w:ascii="Times" w:hAnsi="Times"/>
                <w:sz w:val="22"/>
                <w:szCs w:val="22"/>
              </w:rPr>
              <w:t xml:space="preserve"> is the maximum number of </w:t>
            </w:r>
            <w:r w:rsidRPr="00CA5CB1">
              <w:rPr>
                <w:rFonts w:ascii="Times" w:eastAsia="Batang" w:hAnsi="Times"/>
                <w:sz w:val="22"/>
                <w:szCs w:val="22"/>
              </w:rPr>
              <w:t xml:space="preserve">supported </w:t>
            </w:r>
            <w:r w:rsidRPr="00CA5CB1">
              <w:rPr>
                <w:rFonts w:ascii="Times" w:hAnsi="Times"/>
                <w:sz w:val="22"/>
                <w:szCs w:val="22"/>
              </w:rPr>
              <w:t xml:space="preserve">layers </w:t>
            </w:r>
            <w:r w:rsidRPr="00CA5CB1">
              <w:rPr>
                <w:sz w:val="22"/>
                <w:szCs w:val="22"/>
              </w:rPr>
              <w:t xml:space="preserve">given by higher layer parameter </w:t>
            </w:r>
            <w:proofErr w:type="spellStart"/>
            <w:r w:rsidRPr="00CA5CB1">
              <w:rPr>
                <w:i/>
                <w:sz w:val="22"/>
                <w:szCs w:val="22"/>
              </w:rPr>
              <w:t>maxNumberMIMO-LayersPDSCH</w:t>
            </w:r>
            <w:proofErr w:type="spellEnd"/>
            <w:r w:rsidRPr="00CA5CB1">
              <w:rPr>
                <w:i/>
                <w:sz w:val="22"/>
                <w:szCs w:val="22"/>
              </w:rPr>
              <w:t xml:space="preserve"> </w:t>
            </w:r>
            <w:r w:rsidRPr="00CA5CB1">
              <w:rPr>
                <w:sz w:val="22"/>
                <w:szCs w:val="22"/>
              </w:rPr>
              <w:t xml:space="preserve">for downlink and maximum of higher layer parameters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LayersCB</w:t>
            </w:r>
            <w:proofErr w:type="spellEnd"/>
            <w:r w:rsidRPr="00CA5CB1">
              <w:rPr>
                <w:i/>
                <w:sz w:val="22"/>
                <w:szCs w:val="22"/>
              </w:rPr>
              <w:t>-PUSCH</w:t>
            </w:r>
            <w:r w:rsidRPr="00CA5CB1">
              <w:rPr>
                <w:sz w:val="22"/>
                <w:szCs w:val="22"/>
              </w:rPr>
              <w:t xml:space="preserve"> and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LayersNonCB</w:t>
            </w:r>
            <w:proofErr w:type="spellEnd"/>
            <w:r w:rsidRPr="00CA5CB1">
              <w:rPr>
                <w:i/>
                <w:sz w:val="22"/>
                <w:szCs w:val="22"/>
              </w:rPr>
              <w:t xml:space="preserve">-PUSCH </w:t>
            </w:r>
            <w:r w:rsidRPr="00CA5CB1">
              <w:rPr>
                <w:sz w:val="22"/>
                <w:szCs w:val="22"/>
              </w:rPr>
              <w:t>for uplink.</w:t>
            </w:r>
          </w:p>
          <w:p w14:paraId="05FF2A58" w14:textId="77777777" w:rsidR="006C20A7" w:rsidRPr="00CA5CB1" w:rsidRDefault="006C20A7">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Q</m:t>
                  </m:r>
                </m:e>
                <m:sub>
                  <m:r>
                    <w:rPr>
                      <w:rFonts w:ascii="Cambria Math" w:eastAsia="MS Mincho"/>
                      <w:sz w:val="22"/>
                      <w:szCs w:val="22"/>
                    </w:rPr>
                    <m:t>m</m:t>
                  </m:r>
                </m:sub>
                <m:sup>
                  <m:r>
                    <w:rPr>
                      <w:rFonts w:ascii="Cambria Math" w:eastAsia="MS Mincho"/>
                      <w:sz w:val="22"/>
                      <w:szCs w:val="22"/>
                    </w:rPr>
                    <m:t>(j)</m:t>
                  </m:r>
                </m:sup>
              </m:sSubSup>
            </m:oMath>
            <w:r w:rsidRPr="00CA5CB1">
              <w:rPr>
                <w:sz w:val="22"/>
                <w:szCs w:val="22"/>
              </w:rPr>
              <w:t xml:space="preserve"> is the maximum </w:t>
            </w:r>
            <w:r w:rsidRPr="00CA5CB1">
              <w:rPr>
                <w:rFonts w:ascii="Times" w:eastAsia="Batang" w:hAnsi="Times"/>
                <w:sz w:val="22"/>
                <w:szCs w:val="22"/>
              </w:rPr>
              <w:t xml:space="preserve">supported </w:t>
            </w:r>
            <w:r w:rsidRPr="00CA5CB1">
              <w:rPr>
                <w:sz w:val="22"/>
                <w:szCs w:val="22"/>
              </w:rPr>
              <w:t>modulation order</w:t>
            </w:r>
            <w:r w:rsidRPr="00CA5CB1">
              <w:rPr>
                <w:rFonts w:ascii="Times" w:eastAsia="Batang" w:hAnsi="Times"/>
                <w:sz w:val="22"/>
                <w:szCs w:val="22"/>
              </w:rPr>
              <w:t xml:space="preserve"> </w:t>
            </w:r>
            <w:r w:rsidRPr="00CA5CB1">
              <w:rPr>
                <w:rFonts w:eastAsia="Batang"/>
                <w:sz w:val="22"/>
                <w:szCs w:val="22"/>
              </w:rPr>
              <w:t xml:space="preserve">given by higher layer parameter </w:t>
            </w:r>
            <w:proofErr w:type="spellStart"/>
            <w:r w:rsidRPr="00CA5CB1">
              <w:rPr>
                <w:rFonts w:eastAsia="Batang"/>
                <w:i/>
                <w:sz w:val="22"/>
                <w:szCs w:val="22"/>
              </w:rPr>
              <w:t>supportedModulationOrderDL</w:t>
            </w:r>
            <w:proofErr w:type="spellEnd"/>
            <w:r w:rsidRPr="00CA5CB1">
              <w:rPr>
                <w:rFonts w:eastAsia="Batang"/>
                <w:i/>
                <w:sz w:val="22"/>
                <w:szCs w:val="22"/>
              </w:rPr>
              <w:t xml:space="preserve"> </w:t>
            </w:r>
            <w:r w:rsidRPr="00CA5CB1">
              <w:rPr>
                <w:rFonts w:eastAsia="Batang"/>
                <w:sz w:val="22"/>
                <w:szCs w:val="22"/>
              </w:rPr>
              <w:t xml:space="preserve">for downlink and higher layer parameter </w:t>
            </w:r>
            <w:proofErr w:type="spellStart"/>
            <w:r w:rsidRPr="00CA5CB1">
              <w:rPr>
                <w:rFonts w:eastAsia="Batang"/>
                <w:i/>
                <w:sz w:val="22"/>
                <w:szCs w:val="22"/>
              </w:rPr>
              <w:t>supportedModulationOrderUL</w:t>
            </w:r>
            <w:proofErr w:type="spellEnd"/>
            <w:r w:rsidRPr="00CA5CB1">
              <w:rPr>
                <w:rFonts w:eastAsia="Batang"/>
                <w:sz w:val="22"/>
                <w:szCs w:val="22"/>
              </w:rPr>
              <w:t xml:space="preserve"> for uplink.</w:t>
            </w:r>
          </w:p>
          <w:p w14:paraId="29081A5B" w14:textId="77777777" w:rsidR="006C20A7" w:rsidRPr="00CA5CB1" w:rsidRDefault="006C20A7">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f</m:t>
                  </m:r>
                </m:e>
                <m:sub/>
                <m:sup>
                  <m:r>
                    <w:rPr>
                      <w:rFonts w:ascii="Cambria Math" w:eastAsia="MS Mincho"/>
                      <w:sz w:val="22"/>
                      <w:szCs w:val="22"/>
                    </w:rPr>
                    <m:t>(j)</m:t>
                  </m:r>
                </m:sup>
              </m:sSubSup>
            </m:oMath>
            <w:r w:rsidRPr="00CA5CB1">
              <w:rPr>
                <w:sz w:val="22"/>
                <w:szCs w:val="22"/>
              </w:rPr>
              <w:t xml:space="preserve">is the scaling factor given by higher layer parameter </w:t>
            </w:r>
            <w:proofErr w:type="spellStart"/>
            <w:r w:rsidRPr="00CA5CB1">
              <w:rPr>
                <w:i/>
                <w:sz w:val="22"/>
                <w:szCs w:val="22"/>
              </w:rPr>
              <w:t>scalingFactor</w:t>
            </w:r>
            <w:proofErr w:type="spellEnd"/>
            <w:r w:rsidRPr="00CA5CB1">
              <w:rPr>
                <w:sz w:val="22"/>
                <w:szCs w:val="22"/>
              </w:rPr>
              <w:t xml:space="preserve"> and can take the values 1, 0.8, 0.75, and 0.4.</w:t>
            </w:r>
          </w:p>
          <w:p w14:paraId="36E7EB3A" w14:textId="77777777" w:rsidR="006C20A7" w:rsidRPr="00CA5CB1" w:rsidRDefault="006C20A7">
            <w:pPr>
              <w:pStyle w:val="B2"/>
              <w:rPr>
                <w:sz w:val="22"/>
                <w:szCs w:val="22"/>
              </w:rPr>
            </w:pPr>
            <w:r w:rsidRPr="00CA5CB1">
              <w:rPr>
                <w:sz w:val="22"/>
                <w:szCs w:val="22"/>
              </w:rPr>
              <w:tab/>
            </w:r>
            <w:r w:rsidRPr="00CA5CB1">
              <w:rPr>
                <w:sz w:val="22"/>
                <w:szCs w:val="22"/>
                <w:lang w:eastAsia="en-US"/>
              </w:rPr>
              <w:object w:dxaOrig="220" w:dyaOrig="240" w14:anchorId="42139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8pt" o:ole="">
                  <v:imagedata r:id="rId11" o:title=""/>
                </v:shape>
                <o:OLEObject Type="Embed" ProgID="Equation.3" ShapeID="_x0000_i1025" DrawAspect="Content" ObjectID="_1742417367" r:id="rId12"/>
              </w:object>
            </w:r>
            <w:r w:rsidRPr="00CA5CB1">
              <w:rPr>
                <w:sz w:val="22"/>
                <w:szCs w:val="22"/>
              </w:rPr>
              <w:t xml:space="preserve"> is the numerology (as defined in TS 38.211 [6])</w:t>
            </w:r>
          </w:p>
          <w:p w14:paraId="7A37E58F" w14:textId="77777777" w:rsidR="006C20A7" w:rsidRPr="00CA5CB1" w:rsidRDefault="006C20A7">
            <w:pPr>
              <w:pStyle w:val="B2"/>
              <w:rPr>
                <w:sz w:val="22"/>
                <w:szCs w:val="22"/>
              </w:rPr>
            </w:pPr>
            <w:bookmarkStart w:id="3" w:name="OLE_LINK8"/>
            <w:r w:rsidRPr="00CA5CB1">
              <w:rPr>
                <w:sz w:val="22"/>
                <w:szCs w:val="22"/>
              </w:rPr>
              <w:tab/>
            </w:r>
            <w:bookmarkEnd w:id="3"/>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oMath>
            <w:r w:rsidRPr="00CA5CB1">
              <w:rPr>
                <w:sz w:val="22"/>
                <w:szCs w:val="22"/>
              </w:rPr>
              <w:t xml:space="preserve"> is the average OFDM symbol duration in a subframe for numerology </w:t>
            </w:r>
            <m:oMath>
              <m:r>
                <w:rPr>
                  <w:rFonts w:ascii="Cambria Math"/>
                  <w:sz w:val="22"/>
                  <w:szCs w:val="22"/>
                </w:rPr>
                <m:t>μ</m:t>
              </m:r>
            </m:oMath>
            <w:r w:rsidRPr="00CA5CB1">
              <w:rPr>
                <w:sz w:val="22"/>
                <w:szCs w:val="22"/>
              </w:rPr>
              <w:t xml:space="preserve">, i.e. </w:t>
            </w: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r>
                <w:rPr>
                  <w:rFonts w:ascii="Cambria Math"/>
                  <w:sz w:val="22"/>
                  <w:szCs w:val="22"/>
                </w:rPr>
                <m:t>=</m:t>
              </m:r>
              <m:f>
                <m:fPr>
                  <m:ctrlPr>
                    <w:rPr>
                      <w:rFonts w:ascii="Cambria Math" w:hAnsi="Cambria Math"/>
                      <w:i/>
                      <w:sz w:val="22"/>
                      <w:szCs w:val="22"/>
                    </w:rPr>
                  </m:ctrlPr>
                </m:fPr>
                <m:num>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r>
                        <w:rPr>
                          <w:rFonts w:ascii="Cambria Math"/>
                          <w:sz w:val="22"/>
                          <w:szCs w:val="22"/>
                        </w:rPr>
                        <m:t>-</m:t>
                      </m:r>
                      <m:r>
                        <w:rPr>
                          <w:rFonts w:ascii="Cambria Math"/>
                          <w:sz w:val="22"/>
                          <w:szCs w:val="22"/>
                        </w:rPr>
                        <m:t>3</m:t>
                      </m:r>
                    </m:sup>
                  </m:sSup>
                </m:num>
                <m:den>
                  <m:r>
                    <w:rPr>
                      <w:rFonts w:ascii="Cambria Math"/>
                      <w:sz w:val="22"/>
                      <w:szCs w:val="22"/>
                    </w:rPr>
                    <m:t>14</m:t>
                  </m:r>
                  <m:r>
                    <w:rPr>
                      <w:rFonts w:ascii="Cambria Math" w:hAnsi="Cambria Math" w:cs="Cambria Math"/>
                      <w:sz w:val="22"/>
                      <w:szCs w:val="22"/>
                    </w:rPr>
                    <m:t>⋅</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Pr="00CA5CB1">
              <w:rPr>
                <w:sz w:val="22"/>
                <w:szCs w:val="22"/>
              </w:rPr>
              <w:t>. Note that normal cyclic prefix is assumed.</w:t>
            </w:r>
          </w:p>
          <w:p w14:paraId="4D6EA8D1" w14:textId="77777777" w:rsidR="006C20A7" w:rsidRPr="00CA5CB1" w:rsidRDefault="006C20A7">
            <w:pPr>
              <w:pStyle w:val="B2"/>
              <w:rPr>
                <w:sz w:val="22"/>
                <w:szCs w:val="22"/>
              </w:rPr>
            </w:pPr>
            <w:r w:rsidRPr="00CA5CB1">
              <w:rPr>
                <w:sz w:val="22"/>
                <w:szCs w:val="22"/>
              </w:rPr>
              <w:tab/>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Pr="00CA5CB1">
              <w:rPr>
                <w:sz w:val="22"/>
                <w:szCs w:val="22"/>
              </w:rPr>
              <w:t xml:space="preserve"> is the maximum RB allocation in bandwidth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with numerology </w:t>
            </w:r>
            <m:oMath>
              <m:r>
                <w:rPr>
                  <w:rFonts w:ascii="Cambria Math"/>
                  <w:sz w:val="22"/>
                  <w:szCs w:val="22"/>
                </w:rPr>
                <m:t>μ</m:t>
              </m:r>
            </m:oMath>
            <w:r w:rsidRPr="00CA5CB1">
              <w:rPr>
                <w:sz w:val="22"/>
                <w:szCs w:val="22"/>
              </w:rPr>
              <w:t xml:space="preserve">, as defined in 5.3 TS 38.101-1 [2] and 5.3 TS 38.101-2 [3], where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is the UE supported maximum </w:t>
            </w:r>
            <w:r w:rsidRPr="00CA5CB1">
              <w:rPr>
                <w:sz w:val="22"/>
                <w:szCs w:val="22"/>
              </w:rPr>
              <w:lastRenderedPageBreak/>
              <w:t>bandwidth in the given band or band combination.</w:t>
            </w:r>
          </w:p>
          <w:p w14:paraId="294F3C29" w14:textId="77777777" w:rsidR="006C20A7" w:rsidRPr="00CA5CB1" w:rsidRDefault="006C20A7">
            <w:pPr>
              <w:pStyle w:val="B2"/>
              <w:rPr>
                <w:sz w:val="22"/>
                <w:szCs w:val="22"/>
              </w:rPr>
            </w:pPr>
            <w:r w:rsidRPr="00CA5CB1">
              <w:rPr>
                <w:rFonts w:eastAsia="MS Mincho"/>
                <w:sz w:val="22"/>
                <w:szCs w:val="22"/>
              </w:rPr>
              <w:tab/>
            </w:r>
            <m:oMath>
              <m:r>
                <w:rPr>
                  <w:rFonts w:ascii="Cambria Math" w:eastAsia="MS Mincho"/>
                  <w:sz w:val="22"/>
                  <w:szCs w:val="22"/>
                </w:rPr>
                <m:t>O</m:t>
              </m:r>
              <m:sSup>
                <m:sSupPr>
                  <m:ctrlPr>
                    <w:rPr>
                      <w:rFonts w:ascii="Cambria Math" w:eastAsia="MS Mincho" w:hAnsi="Cambria Math"/>
                      <w:i/>
                      <w:sz w:val="22"/>
                      <w:szCs w:val="22"/>
                    </w:rPr>
                  </m:ctrlPr>
                </m:sSupPr>
                <m:e>
                  <m:r>
                    <w:rPr>
                      <w:rFonts w:ascii="Cambria Math" w:eastAsia="MS Mincho"/>
                      <w:sz w:val="22"/>
                      <w:szCs w:val="22"/>
                    </w:rPr>
                    <m:t>H</m:t>
                  </m:r>
                </m:e>
                <m:sup>
                  <m:r>
                    <w:rPr>
                      <w:rFonts w:ascii="Cambria Math" w:eastAsia="MS Mincho"/>
                      <w:sz w:val="22"/>
                      <w:szCs w:val="22"/>
                    </w:rPr>
                    <m:t>(j)</m:t>
                  </m:r>
                </m:sup>
              </m:sSup>
            </m:oMath>
            <w:r w:rsidRPr="00CA5CB1">
              <w:rPr>
                <w:sz w:val="22"/>
                <w:szCs w:val="22"/>
              </w:rPr>
              <w:t>is the overhead and takes the following values</w:t>
            </w:r>
          </w:p>
          <w:p w14:paraId="5FC3A964" w14:textId="77777777" w:rsidR="006C20A7" w:rsidRPr="00CA5CB1" w:rsidRDefault="006C20A7">
            <w:pPr>
              <w:spacing w:after="0"/>
              <w:ind w:left="1440" w:firstLine="720"/>
              <w:rPr>
                <w:rFonts w:ascii="Times" w:eastAsia="Batang" w:hAnsi="Times"/>
                <w:sz w:val="22"/>
                <w:szCs w:val="22"/>
              </w:rPr>
            </w:pPr>
            <w:r w:rsidRPr="00CA5CB1">
              <w:rPr>
                <w:rFonts w:ascii="Times" w:eastAsia="Batang" w:hAnsi="Times"/>
                <w:sz w:val="22"/>
                <w:szCs w:val="22"/>
              </w:rPr>
              <w:t>0.14, for frequency range FR1 for DL</w:t>
            </w:r>
          </w:p>
          <w:p w14:paraId="70463984" w14:textId="77777777" w:rsidR="006C20A7" w:rsidRPr="00CA5CB1" w:rsidRDefault="006C20A7">
            <w:pPr>
              <w:spacing w:after="0"/>
              <w:ind w:left="1440" w:firstLine="720"/>
              <w:rPr>
                <w:sz w:val="22"/>
                <w:szCs w:val="22"/>
              </w:rPr>
            </w:pPr>
            <w:r w:rsidRPr="00CA5CB1">
              <w:rPr>
                <w:sz w:val="22"/>
                <w:szCs w:val="22"/>
              </w:rPr>
              <w:t>0.18, for frequency range FR2 for DL</w:t>
            </w:r>
          </w:p>
          <w:p w14:paraId="51197523" w14:textId="77777777" w:rsidR="006C20A7" w:rsidRPr="00CA5CB1" w:rsidRDefault="006C20A7">
            <w:pPr>
              <w:spacing w:after="0"/>
              <w:ind w:left="1440" w:firstLine="720"/>
              <w:rPr>
                <w:rFonts w:ascii="Times" w:eastAsia="Batang" w:hAnsi="Times"/>
                <w:sz w:val="22"/>
                <w:szCs w:val="22"/>
              </w:rPr>
            </w:pPr>
            <w:r w:rsidRPr="00CA5CB1">
              <w:rPr>
                <w:rFonts w:ascii="Times" w:eastAsia="Batang" w:hAnsi="Times"/>
                <w:sz w:val="22"/>
                <w:szCs w:val="22"/>
              </w:rPr>
              <w:t>0.08, for frequency range FR1 for UL</w:t>
            </w:r>
          </w:p>
          <w:p w14:paraId="58AFA70A" w14:textId="77777777" w:rsidR="006C20A7" w:rsidRPr="00CA5CB1" w:rsidRDefault="006C20A7">
            <w:pPr>
              <w:ind w:left="1440" w:firstLine="720"/>
              <w:rPr>
                <w:sz w:val="22"/>
                <w:szCs w:val="22"/>
              </w:rPr>
            </w:pPr>
            <w:r w:rsidRPr="00CA5CB1">
              <w:rPr>
                <w:sz w:val="22"/>
                <w:szCs w:val="22"/>
              </w:rPr>
              <w:t>0.10, for frequency range FR2 for UL</w:t>
            </w:r>
          </w:p>
        </w:tc>
      </w:tr>
    </w:tbl>
    <w:p w14:paraId="1254A077" w14:textId="77777777" w:rsidR="006C20A7" w:rsidRPr="006C20A7" w:rsidRDefault="006C20A7" w:rsidP="004E4567">
      <w:pPr>
        <w:pStyle w:val="B2"/>
        <w:spacing w:after="160" w:line="256" w:lineRule="auto"/>
        <w:ind w:left="0" w:firstLine="0"/>
        <w:rPr>
          <w:rFonts w:eastAsia="Times New Roman"/>
          <w:sz w:val="22"/>
          <w:szCs w:val="22"/>
          <w:lang w:val="en-US"/>
        </w:rPr>
      </w:pPr>
    </w:p>
    <w:p w14:paraId="45D7E418" w14:textId="3B464868" w:rsidR="006C20A7" w:rsidRPr="006C20A7" w:rsidRDefault="004E4567" w:rsidP="004E4567">
      <w:pPr>
        <w:pStyle w:val="B2"/>
        <w:spacing w:after="160" w:line="256" w:lineRule="auto"/>
        <w:ind w:left="0" w:firstLine="0"/>
        <w:rPr>
          <w:rFonts w:eastAsia="Times New Roman"/>
          <w:sz w:val="22"/>
          <w:szCs w:val="22"/>
        </w:rPr>
      </w:pPr>
      <w:r w:rsidRPr="004D44F0">
        <w:rPr>
          <w:rFonts w:eastAsia="Times New Roman"/>
          <w:sz w:val="22"/>
          <w:szCs w:val="22"/>
        </w:rPr>
        <w:t>In RAN</w:t>
      </w:r>
      <w:r w:rsidR="006C20A7">
        <w:rPr>
          <w:rFonts w:eastAsia="Times New Roman"/>
          <w:sz w:val="22"/>
          <w:szCs w:val="22"/>
        </w:rPr>
        <w:t xml:space="preserve"> plenary meeting #99, </w:t>
      </w:r>
      <w:r w:rsidR="006C20A7" w:rsidRPr="006C20A7">
        <w:rPr>
          <w:rFonts w:eastAsia="Times New Roman"/>
          <w:sz w:val="22"/>
          <w:szCs w:val="22"/>
        </w:rPr>
        <w:t>both ‘</w:t>
      </w:r>
      <w:r w:rsidR="006C20A7" w:rsidRPr="006C20A7">
        <w:rPr>
          <w:rFonts w:hint="eastAsia"/>
          <w:sz w:val="22"/>
          <w:szCs w:val="24"/>
        </w:rPr>
        <w:t>20MHz + PR1</w:t>
      </w:r>
      <w:r w:rsidR="006C20A7" w:rsidRPr="006C20A7">
        <w:rPr>
          <w:rFonts w:eastAsia="Times New Roman"/>
          <w:sz w:val="22"/>
          <w:szCs w:val="22"/>
        </w:rPr>
        <w:t>’ and ‘</w:t>
      </w:r>
      <w:r w:rsidR="006C20A7" w:rsidRPr="006C20A7">
        <w:rPr>
          <w:rFonts w:hint="eastAsia"/>
          <w:sz w:val="22"/>
          <w:szCs w:val="24"/>
        </w:rPr>
        <w:t>BW3/PR3 + PR1</w:t>
      </w:r>
      <w:r w:rsidR="006C20A7" w:rsidRPr="006C20A7">
        <w:rPr>
          <w:rFonts w:eastAsia="Times New Roman"/>
          <w:sz w:val="22"/>
          <w:szCs w:val="22"/>
        </w:rPr>
        <w:t>’ are</w:t>
      </w:r>
      <w:r w:rsidR="006C20A7">
        <w:rPr>
          <w:rFonts w:eastAsia="Times New Roman"/>
          <w:sz w:val="22"/>
          <w:szCs w:val="22"/>
        </w:rPr>
        <w:t xml:space="preserve"> agreed for Rel-18 eRedCap with same target peak data rate of 10Mbps. One remaining issue is to determine proper relaxation of product </w:t>
      </w:r>
      <w:r w:rsidR="006C20A7" w:rsidRPr="006C20A7">
        <w:rPr>
          <w:rFonts w:eastAsia="Microsoft YaHei UI"/>
          <w:i/>
          <w:iCs/>
          <w:color w:val="000000"/>
          <w:sz w:val="22"/>
          <w:szCs w:val="22"/>
        </w:rPr>
        <w:t>v</w:t>
      </w:r>
      <w:r w:rsidR="006C20A7" w:rsidRPr="006C20A7">
        <w:rPr>
          <w:rFonts w:eastAsia="Microsoft YaHei UI"/>
          <w:i/>
          <w:iCs/>
          <w:color w:val="000000"/>
          <w:sz w:val="22"/>
          <w:szCs w:val="22"/>
          <w:vertAlign w:val="subscript"/>
        </w:rPr>
        <w:t>Layers</w:t>
      </w:r>
      <w:r w:rsidR="006C20A7" w:rsidRPr="006C20A7">
        <w:rPr>
          <w:rFonts w:eastAsia="Microsoft YaHei UI"/>
          <w:color w:val="000000"/>
          <w:sz w:val="22"/>
          <w:szCs w:val="22"/>
        </w:rPr>
        <w:t>·</w:t>
      </w:r>
      <w:r w:rsidR="006C20A7" w:rsidRPr="006C20A7">
        <w:rPr>
          <w:rFonts w:eastAsia="Microsoft YaHei UI"/>
          <w:i/>
          <w:iCs/>
          <w:color w:val="000000"/>
          <w:sz w:val="22"/>
          <w:szCs w:val="22"/>
        </w:rPr>
        <w:t>Q</w:t>
      </w:r>
      <w:r w:rsidR="006C20A7" w:rsidRPr="006C20A7">
        <w:rPr>
          <w:rFonts w:eastAsia="Microsoft YaHei UI"/>
          <w:i/>
          <w:iCs/>
          <w:color w:val="000000"/>
          <w:sz w:val="22"/>
          <w:szCs w:val="22"/>
          <w:vertAlign w:val="subscript"/>
        </w:rPr>
        <w:t>m</w:t>
      </w:r>
      <w:r w:rsidR="006C20A7" w:rsidRPr="006C20A7">
        <w:rPr>
          <w:rFonts w:eastAsia="Microsoft YaHei UI"/>
          <w:color w:val="000000"/>
          <w:sz w:val="22"/>
          <w:szCs w:val="22"/>
        </w:rPr>
        <w:t>·</w:t>
      </w:r>
      <w:r w:rsidR="006C20A7" w:rsidRPr="006C20A7">
        <w:rPr>
          <w:rFonts w:eastAsia="Microsoft YaHei UI"/>
          <w:i/>
          <w:iCs/>
          <w:color w:val="000000"/>
          <w:sz w:val="22"/>
          <w:szCs w:val="22"/>
        </w:rPr>
        <w:t>f</w:t>
      </w:r>
      <w:r w:rsidR="006C20A7" w:rsidRPr="006C20A7">
        <w:rPr>
          <w:rFonts w:eastAsia="Microsoft YaHei UI"/>
          <w:color w:val="000000"/>
          <w:sz w:val="22"/>
          <w:szCs w:val="22"/>
        </w:rPr>
        <w:t> </w:t>
      </w:r>
      <w:r w:rsidR="006C20A7" w:rsidRPr="006C20A7">
        <w:rPr>
          <w:sz w:val="22"/>
          <w:szCs w:val="22"/>
        </w:rPr>
        <w:t>.</w:t>
      </w:r>
    </w:p>
    <w:tbl>
      <w:tblPr>
        <w:tblStyle w:val="TableGrid"/>
        <w:tblW w:w="0" w:type="auto"/>
        <w:tblLook w:val="04A0" w:firstRow="1" w:lastRow="0" w:firstColumn="1" w:lastColumn="0" w:noHBand="0" w:noVBand="1"/>
      </w:tblPr>
      <w:tblGrid>
        <w:gridCol w:w="9350"/>
      </w:tblGrid>
      <w:tr w:rsidR="006C20A7" w14:paraId="17422E7B" w14:textId="77777777" w:rsidTr="006C20A7">
        <w:tc>
          <w:tcPr>
            <w:tcW w:w="9350" w:type="dxa"/>
          </w:tcPr>
          <w:p w14:paraId="3D11076C" w14:textId="77777777" w:rsidR="006C20A7" w:rsidRDefault="006C20A7" w:rsidP="006C20A7">
            <w:pPr>
              <w:spacing w:after="0"/>
              <w:rPr>
                <w:b/>
                <w:bCs/>
                <w:sz w:val="22"/>
                <w:szCs w:val="24"/>
              </w:rPr>
            </w:pPr>
            <w:r>
              <w:rPr>
                <w:rFonts w:hint="eastAsia"/>
                <w:b/>
                <w:bCs/>
                <w:sz w:val="22"/>
                <w:szCs w:val="24"/>
              </w:rPr>
              <w:t>Rel-18 eRedCap UE capable of 20MHz + PR1 and Rel-18 eRedCap UE capable of BW3/PR3 + PR1 are designed/targeted to same peak data rate, i.e., 10Mbps</w:t>
            </w:r>
          </w:p>
          <w:p w14:paraId="51569186" w14:textId="77777777" w:rsidR="006C20A7" w:rsidRDefault="006C20A7" w:rsidP="006C20A7">
            <w:pPr>
              <w:spacing w:after="0"/>
              <w:rPr>
                <w:b/>
                <w:bCs/>
                <w:sz w:val="24"/>
                <w:szCs w:val="24"/>
                <w:highlight w:val="green"/>
              </w:rPr>
            </w:pPr>
          </w:p>
          <w:p w14:paraId="0119B2FA" w14:textId="77777777" w:rsidR="006C20A7" w:rsidRDefault="006C20A7" w:rsidP="006C20A7">
            <w:pPr>
              <w:spacing w:after="0"/>
              <w:ind w:left="849" w:hangingChars="386" w:hanging="849"/>
              <w:rPr>
                <w:sz w:val="22"/>
                <w:szCs w:val="24"/>
              </w:rPr>
            </w:pPr>
            <w:r>
              <w:rPr>
                <w:sz w:val="22"/>
                <w:szCs w:val="24"/>
              </w:rPr>
              <w:t>Note 1: Peak data rate of "Rel-18 eRedCap: UE capable of 20MHz + PR1" and "Rel-18 eRedCap: UE capable of BW3/PR3 + PR1" is same including unicast and broadcast respectively.</w:t>
            </w:r>
          </w:p>
          <w:p w14:paraId="51F3C682" w14:textId="77777777" w:rsidR="006C20A7" w:rsidRDefault="006C20A7" w:rsidP="006C20A7">
            <w:pPr>
              <w:spacing w:after="0"/>
              <w:ind w:left="849" w:hangingChars="386" w:hanging="849"/>
              <w:rPr>
                <w:sz w:val="22"/>
                <w:szCs w:val="24"/>
              </w:rPr>
            </w:pPr>
            <w:r>
              <w:rPr>
                <w:sz w:val="22"/>
                <w:szCs w:val="24"/>
              </w:rPr>
              <w:t>Note 2: PRB processing capability of "Rel-18 eRedCap: UE capable of 20MHz + PR1" is not limited to "25 PRBs for 15 kHz SCS and 12 PRBs for 30 kHz SCS" and it corresponds to PRB size corresponding to 20 MHz.</w:t>
            </w:r>
          </w:p>
          <w:p w14:paraId="10135115" w14:textId="77777777" w:rsidR="006C20A7" w:rsidRDefault="006C20A7" w:rsidP="006C20A7">
            <w:pPr>
              <w:spacing w:after="0"/>
              <w:ind w:left="849" w:hangingChars="386" w:hanging="849"/>
              <w:rPr>
                <w:sz w:val="22"/>
                <w:szCs w:val="24"/>
              </w:rPr>
            </w:pPr>
            <w:r>
              <w:rPr>
                <w:sz w:val="22"/>
                <w:szCs w:val="24"/>
              </w:rP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rPr>
                <w:sz w:val="22"/>
                <w:szCs w:val="24"/>
              </w:rPr>
              <w:t>  in order to have the same peak rate.</w:t>
            </w:r>
          </w:p>
          <w:p w14:paraId="501A4821" w14:textId="77777777" w:rsidR="006C20A7" w:rsidRDefault="006C20A7" w:rsidP="006C20A7">
            <w:pPr>
              <w:spacing w:after="0"/>
              <w:rPr>
                <w:sz w:val="22"/>
                <w:szCs w:val="24"/>
              </w:rPr>
            </w:pPr>
            <w:r>
              <w:rPr>
                <w:sz w:val="22"/>
                <w:szCs w:val="24"/>
              </w:rPr>
              <w:t>Note 4: The initial access procedure of Rel-18 eRedCap UE capable of 20MHz + PR1 is realized by following:</w:t>
            </w:r>
          </w:p>
          <w:p w14:paraId="227901AE" w14:textId="45AD66D8" w:rsidR="006C20A7" w:rsidRPr="006C20A7" w:rsidRDefault="006C20A7" w:rsidP="006C20A7">
            <w:pPr>
              <w:pStyle w:val="ListParagraph"/>
              <w:numPr>
                <w:ilvl w:val="0"/>
                <w:numId w:val="48"/>
              </w:numPr>
              <w:autoSpaceDE/>
              <w:autoSpaceDN/>
              <w:adjustRightInd/>
              <w:snapToGrid/>
              <w:spacing w:after="0"/>
              <w:jc w:val="left"/>
              <w:rPr>
                <w:rFonts w:eastAsia="Times New Roman"/>
                <w:sz w:val="22"/>
                <w:szCs w:val="22"/>
              </w:rPr>
            </w:pPr>
            <w:r>
              <w:rPr>
                <w:szCs w:val="24"/>
              </w:rPr>
              <w:t>Same as Rel-18 eRedCap UE capable of BW3/PR3 + PR1</w:t>
            </w:r>
          </w:p>
        </w:tc>
      </w:tr>
    </w:tbl>
    <w:p w14:paraId="36C3CEC9" w14:textId="77777777" w:rsidR="006C20A7" w:rsidRDefault="006C20A7" w:rsidP="004E4567">
      <w:pPr>
        <w:pStyle w:val="B2"/>
        <w:spacing w:after="160" w:line="256" w:lineRule="auto"/>
        <w:ind w:left="0" w:firstLine="0"/>
        <w:rPr>
          <w:rFonts w:eastAsia="Times New Roman"/>
          <w:sz w:val="22"/>
          <w:szCs w:val="22"/>
        </w:rPr>
      </w:pPr>
    </w:p>
    <w:p w14:paraId="7FC4031B" w14:textId="35997A72" w:rsidR="00D069AF" w:rsidRDefault="00D069AF" w:rsidP="000A14C2">
      <w:pPr>
        <w:pStyle w:val="B2"/>
        <w:spacing w:after="160" w:line="256" w:lineRule="auto"/>
        <w:ind w:left="0" w:firstLine="0"/>
        <w:jc w:val="both"/>
        <w:rPr>
          <w:rFonts w:eastAsia="Times New Roman"/>
          <w:sz w:val="22"/>
          <w:szCs w:val="22"/>
        </w:rPr>
      </w:pPr>
      <w:r>
        <w:rPr>
          <w:rFonts w:eastAsia="Times New Roman"/>
          <w:sz w:val="22"/>
          <w:szCs w:val="22"/>
        </w:rPr>
        <w:t xml:space="preserve">For </w:t>
      </w:r>
      <w:r w:rsidRPr="002E1063">
        <w:rPr>
          <w:rFonts w:eastAsia="Times New Roman"/>
          <w:sz w:val="22"/>
          <w:szCs w:val="22"/>
        </w:rPr>
        <w:t xml:space="preserve">Rel-18 eRedCap UE capable of </w:t>
      </w:r>
      <w:r>
        <w:rPr>
          <w:rFonts w:eastAsia="Times New Roman"/>
          <w:sz w:val="22"/>
          <w:szCs w:val="22"/>
        </w:rPr>
        <w:t>20MHz</w:t>
      </w:r>
      <w:r w:rsidRPr="002E1063">
        <w:rPr>
          <w:rFonts w:eastAsia="Times New Roman"/>
          <w:sz w:val="22"/>
          <w:szCs w:val="22"/>
        </w:rPr>
        <w:t xml:space="preserve"> + PR1</w:t>
      </w:r>
      <w:r>
        <w:rPr>
          <w:rFonts w:eastAsia="Times New Roman"/>
          <w:sz w:val="22"/>
          <w:szCs w:val="22"/>
        </w:rPr>
        <w:t>, the ideal X for 10Mbps is summarized in Table 1. X=0.75 can be the most proper X value, which can be obtained by (</w:t>
      </w:r>
      <w:r w:rsidRPr="006C20A7">
        <w:rPr>
          <w:rFonts w:eastAsia="Microsoft YaHei UI"/>
          <w:i/>
          <w:iCs/>
          <w:color w:val="000000"/>
          <w:sz w:val="22"/>
          <w:szCs w:val="22"/>
        </w:rPr>
        <w:t>v</w:t>
      </w:r>
      <w:r w:rsidRPr="006C20A7">
        <w:rPr>
          <w:rFonts w:eastAsia="Microsoft YaHei UI"/>
          <w:i/>
          <w:iCs/>
          <w:color w:val="000000"/>
          <w:sz w:val="22"/>
          <w:szCs w:val="22"/>
          <w:vertAlign w:val="subscript"/>
        </w:rPr>
        <w:t>Layers</w:t>
      </w:r>
      <w:r>
        <w:rPr>
          <w:rFonts w:eastAsia="Times New Roman"/>
          <w:sz w:val="22"/>
          <w:szCs w:val="22"/>
        </w:rPr>
        <w:t xml:space="preserve">=1, </w:t>
      </w:r>
      <w:r w:rsidRPr="006C20A7">
        <w:rPr>
          <w:rFonts w:eastAsia="Microsoft YaHei UI"/>
          <w:i/>
          <w:iCs/>
          <w:color w:val="000000"/>
          <w:sz w:val="22"/>
          <w:szCs w:val="22"/>
        </w:rPr>
        <w:t>Q</w:t>
      </w:r>
      <w:r w:rsidRPr="006C20A7">
        <w:rPr>
          <w:rFonts w:eastAsia="Microsoft YaHei UI"/>
          <w:i/>
          <w:iCs/>
          <w:color w:val="000000"/>
          <w:sz w:val="22"/>
          <w:szCs w:val="22"/>
          <w:vertAlign w:val="subscript"/>
        </w:rPr>
        <w:t>m</w:t>
      </w:r>
      <w:r>
        <w:rPr>
          <w:rFonts w:eastAsia="Times New Roman"/>
          <w:sz w:val="22"/>
          <w:szCs w:val="22"/>
        </w:rPr>
        <w:t xml:space="preserve">=1, </w:t>
      </w:r>
      <w:r w:rsidRPr="006C20A7">
        <w:rPr>
          <w:rFonts w:eastAsia="Microsoft YaHei UI"/>
          <w:i/>
          <w:iCs/>
          <w:color w:val="000000"/>
          <w:sz w:val="22"/>
          <w:szCs w:val="22"/>
        </w:rPr>
        <w:t>f</w:t>
      </w:r>
      <w:r w:rsidRPr="006C20A7">
        <w:rPr>
          <w:rFonts w:eastAsia="Microsoft YaHei UI"/>
          <w:color w:val="000000"/>
          <w:sz w:val="22"/>
          <w:szCs w:val="22"/>
        </w:rPr>
        <w:t> </w:t>
      </w:r>
      <w:r>
        <w:rPr>
          <w:rFonts w:eastAsia="Times New Roman"/>
          <w:sz w:val="22"/>
          <w:szCs w:val="22"/>
        </w:rPr>
        <w:t xml:space="preserve">=0.75). 10Mbps peak data rate is achieved for both SCS 15kHz and 30kHz. </w:t>
      </w:r>
    </w:p>
    <w:p w14:paraId="1A3B1497" w14:textId="28BDF1CE" w:rsidR="00D069AF" w:rsidRPr="00CA5CB1" w:rsidRDefault="00D069AF" w:rsidP="00D069AF">
      <w:pPr>
        <w:pStyle w:val="N1"/>
        <w:spacing w:after="120"/>
        <w:jc w:val="center"/>
        <w:rPr>
          <w:rFonts w:ascii="Times New Roman" w:hAnsi="Times New Roman" w:cs="Times New Roman"/>
          <w:b/>
          <w:bCs/>
        </w:rPr>
      </w:pPr>
      <w:r w:rsidRPr="00CA5CB1">
        <w:rPr>
          <w:rFonts w:ascii="Times New Roman" w:hAnsi="Times New Roman" w:cs="Times New Roman"/>
          <w:b/>
          <w:bCs/>
        </w:rPr>
        <w:t xml:space="preserve">Table 1: Peak </w:t>
      </w:r>
      <w:r>
        <w:rPr>
          <w:rFonts w:ascii="Times New Roman" w:hAnsi="Times New Roman" w:cs="Times New Roman"/>
          <w:b/>
          <w:bCs/>
        </w:rPr>
        <w:t>data rate</w:t>
      </w:r>
      <w:r w:rsidRPr="00CA5CB1">
        <w:rPr>
          <w:rFonts w:ascii="Times New Roman" w:hAnsi="Times New Roman" w:cs="Times New Roman"/>
          <w:b/>
          <w:bCs/>
        </w:rPr>
        <w:t xml:space="preserve"> for </w:t>
      </w:r>
      <w:r w:rsidRPr="00D069AF">
        <w:rPr>
          <w:rFonts w:ascii="Times New Roman" w:hAnsi="Times New Roman" w:cs="Times New Roman" w:hint="eastAsia"/>
          <w:b/>
          <w:bCs/>
        </w:rPr>
        <w:t>20MHz + PR1</w:t>
      </w:r>
    </w:p>
    <w:tbl>
      <w:tblPr>
        <w:tblStyle w:val="TableGrid"/>
        <w:tblW w:w="7876" w:type="dxa"/>
        <w:jc w:val="center"/>
        <w:tblLayout w:type="fixed"/>
        <w:tblLook w:val="04A0" w:firstRow="1" w:lastRow="0" w:firstColumn="1" w:lastColumn="0" w:noHBand="0" w:noVBand="1"/>
      </w:tblPr>
      <w:tblGrid>
        <w:gridCol w:w="1505"/>
        <w:gridCol w:w="1115"/>
        <w:gridCol w:w="1143"/>
        <w:gridCol w:w="1485"/>
        <w:gridCol w:w="1165"/>
        <w:gridCol w:w="1463"/>
      </w:tblGrid>
      <w:tr w:rsidR="00D069AF" w:rsidRPr="002E1063" w14:paraId="2FE00692" w14:textId="77777777">
        <w:trPr>
          <w:trHeight w:val="354"/>
          <w:jc w:val="center"/>
        </w:trPr>
        <w:tc>
          <w:tcPr>
            <w:tcW w:w="1505" w:type="dxa"/>
            <w:vMerge w:val="restart"/>
            <w:vAlign w:val="center"/>
          </w:tcPr>
          <w:p w14:paraId="4426049A"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SCS (kHz)</w:t>
            </w:r>
          </w:p>
        </w:tc>
        <w:tc>
          <w:tcPr>
            <w:tcW w:w="1115" w:type="dxa"/>
            <w:vMerge w:val="restart"/>
            <w:vAlign w:val="center"/>
          </w:tcPr>
          <w:p w14:paraId="018B6144" w14:textId="77777777" w:rsidR="00D069AF" w:rsidRPr="002E1063" w:rsidRDefault="00E77B58">
            <w:pPr>
              <w:pStyle w:val="N1"/>
              <w:ind w:left="0"/>
              <w:jc w:val="center"/>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,μ</m:t>
                    </m:r>
                  </m:sup>
                </m:sSubSup>
              </m:oMath>
            </m:oMathPara>
          </w:p>
        </w:tc>
        <w:tc>
          <w:tcPr>
            <w:tcW w:w="2628" w:type="dxa"/>
            <w:gridSpan w:val="2"/>
            <w:vAlign w:val="center"/>
          </w:tcPr>
          <w:p w14:paraId="5B1F0E98"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DL rate</w:t>
            </w:r>
          </w:p>
        </w:tc>
        <w:tc>
          <w:tcPr>
            <w:tcW w:w="2628" w:type="dxa"/>
            <w:gridSpan w:val="2"/>
            <w:vAlign w:val="center"/>
          </w:tcPr>
          <w:p w14:paraId="517FD375"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UL rate</w:t>
            </w:r>
          </w:p>
        </w:tc>
      </w:tr>
      <w:tr w:rsidR="00D069AF" w:rsidRPr="002E1063" w14:paraId="54F1FB6A" w14:textId="77777777">
        <w:trPr>
          <w:trHeight w:val="354"/>
          <w:jc w:val="center"/>
        </w:trPr>
        <w:tc>
          <w:tcPr>
            <w:tcW w:w="1505" w:type="dxa"/>
            <w:vMerge/>
          </w:tcPr>
          <w:p w14:paraId="4068EB6D" w14:textId="77777777" w:rsidR="00D069AF" w:rsidRPr="002E1063" w:rsidRDefault="00D069AF">
            <w:pPr>
              <w:pStyle w:val="N1"/>
              <w:ind w:left="0"/>
              <w:jc w:val="center"/>
              <w:rPr>
                <w:rFonts w:ascii="Times New Roman" w:hAnsi="Times New Roman" w:cs="Times New Roman"/>
                <w:b/>
                <w:bCs/>
                <w:sz w:val="22"/>
                <w:szCs w:val="22"/>
              </w:rPr>
            </w:pPr>
          </w:p>
        </w:tc>
        <w:tc>
          <w:tcPr>
            <w:tcW w:w="1115" w:type="dxa"/>
            <w:vMerge/>
            <w:vAlign w:val="center"/>
          </w:tcPr>
          <w:p w14:paraId="141C8D04" w14:textId="77777777" w:rsidR="00D069AF" w:rsidRPr="002E1063" w:rsidRDefault="00D069AF">
            <w:pPr>
              <w:pStyle w:val="N1"/>
              <w:ind w:left="0"/>
              <w:jc w:val="center"/>
              <w:rPr>
                <w:rFonts w:ascii="Times New Roman" w:eastAsia="SimSun" w:hAnsi="Times New Roman" w:cs="Times New Roman"/>
                <w:b/>
                <w:bCs/>
                <w:sz w:val="22"/>
                <w:szCs w:val="22"/>
              </w:rPr>
            </w:pPr>
          </w:p>
        </w:tc>
        <w:tc>
          <w:tcPr>
            <w:tcW w:w="1143" w:type="dxa"/>
            <w:vAlign w:val="center"/>
          </w:tcPr>
          <w:p w14:paraId="265A92D2"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85" w:type="dxa"/>
            <w:vAlign w:val="center"/>
          </w:tcPr>
          <w:p w14:paraId="7BBF36E3"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c>
          <w:tcPr>
            <w:tcW w:w="1165" w:type="dxa"/>
            <w:vAlign w:val="center"/>
          </w:tcPr>
          <w:p w14:paraId="71A98FEF"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63" w:type="dxa"/>
            <w:vAlign w:val="center"/>
          </w:tcPr>
          <w:p w14:paraId="1103AC34"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r>
      <w:tr w:rsidR="00D069AF" w:rsidRPr="002E1063" w14:paraId="443177CD" w14:textId="77777777">
        <w:trPr>
          <w:trHeight w:val="173"/>
          <w:jc w:val="center"/>
        </w:trPr>
        <w:tc>
          <w:tcPr>
            <w:tcW w:w="1505" w:type="dxa"/>
          </w:tcPr>
          <w:p w14:paraId="6246F802"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15</w:t>
            </w:r>
          </w:p>
        </w:tc>
        <w:tc>
          <w:tcPr>
            <w:tcW w:w="1115" w:type="dxa"/>
          </w:tcPr>
          <w:p w14:paraId="57A55126"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106</w:t>
            </w:r>
          </w:p>
        </w:tc>
        <w:tc>
          <w:tcPr>
            <w:tcW w:w="1143" w:type="dxa"/>
          </w:tcPr>
          <w:p w14:paraId="7C26F245"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56.7</w:t>
            </w:r>
          </w:p>
        </w:tc>
        <w:tc>
          <w:tcPr>
            <w:tcW w:w="1485" w:type="dxa"/>
          </w:tcPr>
          <w:p w14:paraId="7D294E9A" w14:textId="77777777" w:rsidR="00D069AF" w:rsidRPr="00D069AF" w:rsidRDefault="00D069AF">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0.71</w:t>
            </w:r>
          </w:p>
        </w:tc>
        <w:tc>
          <w:tcPr>
            <w:tcW w:w="1165" w:type="dxa"/>
          </w:tcPr>
          <w:p w14:paraId="34B96ECB"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60.7</w:t>
            </w:r>
          </w:p>
        </w:tc>
        <w:tc>
          <w:tcPr>
            <w:tcW w:w="1463" w:type="dxa"/>
          </w:tcPr>
          <w:p w14:paraId="48DC3D88" w14:textId="77777777" w:rsidR="00D069AF" w:rsidRPr="00D069AF" w:rsidRDefault="00D069AF">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0.66</w:t>
            </w:r>
          </w:p>
        </w:tc>
      </w:tr>
      <w:tr w:rsidR="00D069AF" w:rsidRPr="002E1063" w14:paraId="6D6B045F" w14:textId="77777777">
        <w:trPr>
          <w:trHeight w:val="173"/>
          <w:jc w:val="center"/>
        </w:trPr>
        <w:tc>
          <w:tcPr>
            <w:tcW w:w="1505" w:type="dxa"/>
          </w:tcPr>
          <w:p w14:paraId="38CDD4CE"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30</w:t>
            </w:r>
          </w:p>
        </w:tc>
        <w:tc>
          <w:tcPr>
            <w:tcW w:w="1115" w:type="dxa"/>
          </w:tcPr>
          <w:p w14:paraId="4B69BACD"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51</w:t>
            </w:r>
          </w:p>
        </w:tc>
        <w:tc>
          <w:tcPr>
            <w:tcW w:w="1143" w:type="dxa"/>
          </w:tcPr>
          <w:p w14:paraId="32302DC1"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54.6</w:t>
            </w:r>
          </w:p>
        </w:tc>
        <w:tc>
          <w:tcPr>
            <w:tcW w:w="1485" w:type="dxa"/>
          </w:tcPr>
          <w:p w14:paraId="7D581270" w14:textId="77777777" w:rsidR="00D069AF" w:rsidRPr="00D069AF" w:rsidRDefault="00D069AF">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0.73</w:t>
            </w:r>
          </w:p>
        </w:tc>
        <w:tc>
          <w:tcPr>
            <w:tcW w:w="1165" w:type="dxa"/>
          </w:tcPr>
          <w:p w14:paraId="36C83DE9" w14:textId="77777777" w:rsidR="00D069AF" w:rsidRPr="002E1063" w:rsidRDefault="00D069AF">
            <w:pPr>
              <w:pStyle w:val="N1"/>
              <w:ind w:left="0"/>
              <w:jc w:val="center"/>
              <w:rPr>
                <w:rFonts w:ascii="Times New Roman" w:hAnsi="Times New Roman" w:cs="Times New Roman"/>
                <w:sz w:val="22"/>
                <w:szCs w:val="22"/>
              </w:rPr>
            </w:pPr>
            <w:r>
              <w:rPr>
                <w:rFonts w:ascii="Times New Roman" w:hAnsi="Times New Roman" w:cs="Times New Roman"/>
                <w:sz w:val="22"/>
                <w:szCs w:val="22"/>
              </w:rPr>
              <w:t>58.4</w:t>
            </w:r>
          </w:p>
        </w:tc>
        <w:tc>
          <w:tcPr>
            <w:tcW w:w="1463" w:type="dxa"/>
          </w:tcPr>
          <w:p w14:paraId="3AFBEAC9" w14:textId="77777777" w:rsidR="00D069AF" w:rsidRPr="00D069AF" w:rsidRDefault="00D069AF">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0.69</w:t>
            </w:r>
          </w:p>
        </w:tc>
      </w:tr>
    </w:tbl>
    <w:p w14:paraId="7FC3E960" w14:textId="64AFBF2B" w:rsidR="00D069AF" w:rsidRDefault="00D069AF" w:rsidP="00D069AF">
      <w:pPr>
        <w:pStyle w:val="B2"/>
        <w:spacing w:after="160" w:line="256" w:lineRule="auto"/>
        <w:ind w:left="0" w:firstLine="0"/>
        <w:rPr>
          <w:rFonts w:eastAsia="Times New Roman"/>
          <w:sz w:val="22"/>
          <w:szCs w:val="22"/>
        </w:rPr>
      </w:pPr>
    </w:p>
    <w:p w14:paraId="1DB821E4" w14:textId="61345709" w:rsidR="00D069AF" w:rsidRDefault="00D069AF" w:rsidP="000A14C2">
      <w:pPr>
        <w:pStyle w:val="B2"/>
        <w:spacing w:after="160" w:line="256" w:lineRule="auto"/>
        <w:ind w:left="0" w:firstLine="0"/>
        <w:jc w:val="both"/>
        <w:rPr>
          <w:rFonts w:eastAsia="Times New Roman"/>
          <w:sz w:val="22"/>
          <w:szCs w:val="22"/>
        </w:rPr>
      </w:pPr>
      <w:r>
        <w:rPr>
          <w:rFonts w:eastAsia="Times New Roman"/>
          <w:sz w:val="22"/>
          <w:szCs w:val="22"/>
        </w:rPr>
        <w:t xml:space="preserve">On the other hand, for </w:t>
      </w:r>
      <w:r w:rsidRPr="002E1063">
        <w:rPr>
          <w:rFonts w:eastAsia="Times New Roman"/>
          <w:sz w:val="22"/>
          <w:szCs w:val="22"/>
        </w:rPr>
        <w:t>Rel-18 eRedCap UE capable of BW3/PR3 + PR1</w:t>
      </w:r>
      <w:r>
        <w:rPr>
          <w:rFonts w:eastAsia="Times New Roman"/>
          <w:sz w:val="22"/>
          <w:szCs w:val="22"/>
        </w:rPr>
        <w:t xml:space="preserve">, it was already agreed that </w:t>
      </w:r>
      <w:r w:rsidRPr="006C20A7">
        <w:rPr>
          <w:rFonts w:eastAsia="Microsoft YaHei UI"/>
          <w:i/>
          <w:iCs/>
          <w:color w:val="000000"/>
          <w:sz w:val="22"/>
          <w:szCs w:val="22"/>
        </w:rPr>
        <w:t>v</w:t>
      </w:r>
      <w:r w:rsidRPr="006C20A7">
        <w:rPr>
          <w:rFonts w:eastAsia="Microsoft YaHei UI"/>
          <w:i/>
          <w:iCs/>
          <w:color w:val="000000"/>
          <w:sz w:val="22"/>
          <w:szCs w:val="22"/>
          <w:vertAlign w:val="subscript"/>
        </w:rPr>
        <w:t>Layers</w:t>
      </w:r>
      <w:r w:rsidRPr="006C20A7">
        <w:rPr>
          <w:rFonts w:eastAsia="Microsoft YaHei UI"/>
          <w:color w:val="000000"/>
          <w:sz w:val="22"/>
          <w:szCs w:val="22"/>
        </w:rPr>
        <w:t>·</w:t>
      </w:r>
      <w:r w:rsidRPr="006C20A7">
        <w:rPr>
          <w:rFonts w:eastAsia="Microsoft YaHei UI"/>
          <w:i/>
          <w:iCs/>
          <w:color w:val="000000"/>
          <w:sz w:val="22"/>
          <w:szCs w:val="22"/>
        </w:rPr>
        <w:t>Q</w:t>
      </w:r>
      <w:r w:rsidRPr="006C20A7">
        <w:rPr>
          <w:rFonts w:eastAsia="Microsoft YaHei UI"/>
          <w:i/>
          <w:iCs/>
          <w:color w:val="000000"/>
          <w:sz w:val="22"/>
          <w:szCs w:val="22"/>
          <w:vertAlign w:val="subscript"/>
        </w:rPr>
        <w:t>m</w:t>
      </w:r>
      <w:r w:rsidRPr="006C20A7">
        <w:rPr>
          <w:rFonts w:eastAsia="Microsoft YaHei UI"/>
          <w:color w:val="000000"/>
          <w:sz w:val="22"/>
          <w:szCs w:val="22"/>
        </w:rPr>
        <w:t>·</w:t>
      </w:r>
      <w:r w:rsidRPr="006C20A7">
        <w:rPr>
          <w:rFonts w:eastAsia="Microsoft YaHei UI"/>
          <w:i/>
          <w:iCs/>
          <w:color w:val="000000"/>
          <w:sz w:val="22"/>
          <w:szCs w:val="22"/>
        </w:rPr>
        <w:t>f</w:t>
      </w:r>
      <w:r w:rsidRPr="006C20A7">
        <w:rPr>
          <w:rFonts w:eastAsia="Microsoft YaHei UI"/>
          <w:color w:val="000000"/>
          <w:sz w:val="22"/>
          <w:szCs w:val="22"/>
        </w:rPr>
        <w:t> </w:t>
      </w:r>
      <w:r>
        <w:rPr>
          <w:rFonts w:eastAsia="Times New Roman"/>
          <w:sz w:val="22"/>
          <w:szCs w:val="22"/>
        </w:rPr>
        <w:t xml:space="preserve"> would be down select between 3 or 3.2.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00A24797">
        <w:rPr>
          <w:rFonts w:eastAsia="Times New Roman"/>
          <w:sz w:val="22"/>
          <w:szCs w:val="22"/>
        </w:rPr>
        <w:t xml:space="preserve"> is 25 or 12 for SCS 15 or 30kHz though the DL or UL BWP can be up to 20MHz. </w:t>
      </w:r>
      <w:r>
        <w:rPr>
          <w:rFonts w:eastAsia="Times New Roman"/>
          <w:sz w:val="22"/>
          <w:szCs w:val="22"/>
        </w:rPr>
        <w:t xml:space="preserve">The ideal X for 10Mbps is summarized in Table 2. </w:t>
      </w:r>
      <w:r w:rsidR="00A24797">
        <w:rPr>
          <w:rFonts w:eastAsia="Times New Roman"/>
          <w:sz w:val="22"/>
          <w:szCs w:val="22"/>
        </w:rPr>
        <w:t>X=3.2 enforces that 10Mbps peak data rate is satisfied for both SCS 15kHz and 30kHz, while X=3 results that 10Mbps peak data rate is only achieved for both SCS 15kHz. To align with the behaviour of ‘20MHz</w:t>
      </w:r>
      <w:r w:rsidR="00A24797" w:rsidRPr="002E1063">
        <w:rPr>
          <w:rFonts w:eastAsia="Times New Roman"/>
          <w:sz w:val="22"/>
          <w:szCs w:val="22"/>
        </w:rPr>
        <w:t xml:space="preserve"> + PR1</w:t>
      </w:r>
      <w:r w:rsidR="00A24797">
        <w:rPr>
          <w:rFonts w:eastAsia="Times New Roman"/>
          <w:sz w:val="22"/>
          <w:szCs w:val="22"/>
        </w:rPr>
        <w:t xml:space="preserve">’, X=3.2 is slightly preferred. </w:t>
      </w:r>
    </w:p>
    <w:p w14:paraId="22BDF966" w14:textId="77777777" w:rsidR="00D069AF" w:rsidRPr="00CA5CB1" w:rsidRDefault="00D069AF" w:rsidP="00D069AF">
      <w:pPr>
        <w:pStyle w:val="N1"/>
        <w:spacing w:after="120"/>
        <w:jc w:val="center"/>
        <w:rPr>
          <w:rFonts w:ascii="Times New Roman" w:hAnsi="Times New Roman" w:cs="Times New Roman"/>
          <w:b/>
          <w:bCs/>
        </w:rPr>
      </w:pPr>
      <w:r w:rsidRPr="00CA5CB1">
        <w:rPr>
          <w:rFonts w:ascii="Times New Roman" w:hAnsi="Times New Roman" w:cs="Times New Roman"/>
          <w:b/>
          <w:bCs/>
        </w:rPr>
        <w:t>Table 1: Peak DL/UL throughput for 5MHz BB BW</w:t>
      </w:r>
    </w:p>
    <w:tbl>
      <w:tblPr>
        <w:tblStyle w:val="TableGrid"/>
        <w:tblW w:w="7876" w:type="dxa"/>
        <w:jc w:val="center"/>
        <w:tblLayout w:type="fixed"/>
        <w:tblLook w:val="04A0" w:firstRow="1" w:lastRow="0" w:firstColumn="1" w:lastColumn="0" w:noHBand="0" w:noVBand="1"/>
      </w:tblPr>
      <w:tblGrid>
        <w:gridCol w:w="1505"/>
        <w:gridCol w:w="1115"/>
        <w:gridCol w:w="1143"/>
        <w:gridCol w:w="1485"/>
        <w:gridCol w:w="1165"/>
        <w:gridCol w:w="1463"/>
      </w:tblGrid>
      <w:tr w:rsidR="00D069AF" w:rsidRPr="002E1063" w14:paraId="3DEA3A8F" w14:textId="77777777">
        <w:trPr>
          <w:trHeight w:val="354"/>
          <w:jc w:val="center"/>
        </w:trPr>
        <w:tc>
          <w:tcPr>
            <w:tcW w:w="1505" w:type="dxa"/>
            <w:vMerge w:val="restart"/>
            <w:vAlign w:val="center"/>
          </w:tcPr>
          <w:p w14:paraId="6D158815"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lastRenderedPageBreak/>
              <w:t>SCS (kHz)</w:t>
            </w:r>
          </w:p>
        </w:tc>
        <w:tc>
          <w:tcPr>
            <w:tcW w:w="1115" w:type="dxa"/>
            <w:vMerge w:val="restart"/>
            <w:vAlign w:val="center"/>
          </w:tcPr>
          <w:p w14:paraId="6E127926" w14:textId="77777777" w:rsidR="00D069AF" w:rsidRPr="002E1063" w:rsidRDefault="00E77B58">
            <w:pPr>
              <w:pStyle w:val="N1"/>
              <w:ind w:left="0"/>
              <w:jc w:val="center"/>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,μ</m:t>
                    </m:r>
                  </m:sup>
                </m:sSubSup>
              </m:oMath>
            </m:oMathPara>
          </w:p>
        </w:tc>
        <w:tc>
          <w:tcPr>
            <w:tcW w:w="2628" w:type="dxa"/>
            <w:gridSpan w:val="2"/>
            <w:vAlign w:val="center"/>
          </w:tcPr>
          <w:p w14:paraId="55BE99D2"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DL rate</w:t>
            </w:r>
          </w:p>
        </w:tc>
        <w:tc>
          <w:tcPr>
            <w:tcW w:w="2628" w:type="dxa"/>
            <w:gridSpan w:val="2"/>
            <w:vAlign w:val="center"/>
          </w:tcPr>
          <w:p w14:paraId="0C1FE03D"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UL rate</w:t>
            </w:r>
          </w:p>
        </w:tc>
      </w:tr>
      <w:tr w:rsidR="00D069AF" w:rsidRPr="002E1063" w14:paraId="113842BA" w14:textId="77777777">
        <w:trPr>
          <w:trHeight w:val="354"/>
          <w:jc w:val="center"/>
        </w:trPr>
        <w:tc>
          <w:tcPr>
            <w:tcW w:w="1505" w:type="dxa"/>
            <w:vMerge/>
          </w:tcPr>
          <w:p w14:paraId="5DD554D7" w14:textId="77777777" w:rsidR="00D069AF" w:rsidRPr="002E1063" w:rsidRDefault="00D069AF">
            <w:pPr>
              <w:pStyle w:val="N1"/>
              <w:ind w:left="0"/>
              <w:jc w:val="center"/>
              <w:rPr>
                <w:rFonts w:ascii="Times New Roman" w:hAnsi="Times New Roman" w:cs="Times New Roman"/>
                <w:b/>
                <w:bCs/>
                <w:sz w:val="22"/>
                <w:szCs w:val="22"/>
              </w:rPr>
            </w:pPr>
          </w:p>
        </w:tc>
        <w:tc>
          <w:tcPr>
            <w:tcW w:w="1115" w:type="dxa"/>
            <w:vMerge/>
            <w:vAlign w:val="center"/>
          </w:tcPr>
          <w:p w14:paraId="5C24B497" w14:textId="77777777" w:rsidR="00D069AF" w:rsidRPr="002E1063" w:rsidRDefault="00D069AF">
            <w:pPr>
              <w:pStyle w:val="N1"/>
              <w:ind w:left="0"/>
              <w:jc w:val="center"/>
              <w:rPr>
                <w:rFonts w:ascii="Times New Roman" w:eastAsia="SimSun" w:hAnsi="Times New Roman" w:cs="Times New Roman"/>
                <w:b/>
                <w:bCs/>
                <w:sz w:val="22"/>
                <w:szCs w:val="22"/>
              </w:rPr>
            </w:pPr>
          </w:p>
        </w:tc>
        <w:tc>
          <w:tcPr>
            <w:tcW w:w="1143" w:type="dxa"/>
            <w:vAlign w:val="center"/>
          </w:tcPr>
          <w:p w14:paraId="0730E1B2"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85" w:type="dxa"/>
            <w:vAlign w:val="center"/>
          </w:tcPr>
          <w:p w14:paraId="794F1F29"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c>
          <w:tcPr>
            <w:tcW w:w="1165" w:type="dxa"/>
            <w:vAlign w:val="center"/>
          </w:tcPr>
          <w:p w14:paraId="6B6B5C41"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63" w:type="dxa"/>
            <w:vAlign w:val="center"/>
          </w:tcPr>
          <w:p w14:paraId="10BF2D44" w14:textId="77777777" w:rsidR="00D069AF" w:rsidRPr="002E1063" w:rsidRDefault="00D069AF">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r>
      <w:tr w:rsidR="00D069AF" w:rsidRPr="002E1063" w14:paraId="45F6607D" w14:textId="77777777">
        <w:trPr>
          <w:trHeight w:val="173"/>
          <w:jc w:val="center"/>
        </w:trPr>
        <w:tc>
          <w:tcPr>
            <w:tcW w:w="1505" w:type="dxa"/>
          </w:tcPr>
          <w:p w14:paraId="366495D0"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15</w:t>
            </w:r>
          </w:p>
        </w:tc>
        <w:tc>
          <w:tcPr>
            <w:tcW w:w="1115" w:type="dxa"/>
          </w:tcPr>
          <w:p w14:paraId="4BD427E6"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25</w:t>
            </w:r>
          </w:p>
        </w:tc>
        <w:tc>
          <w:tcPr>
            <w:tcW w:w="1143" w:type="dxa"/>
          </w:tcPr>
          <w:p w14:paraId="250B8C81"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13.4</w:t>
            </w:r>
          </w:p>
        </w:tc>
        <w:tc>
          <w:tcPr>
            <w:tcW w:w="1485" w:type="dxa"/>
          </w:tcPr>
          <w:p w14:paraId="471A048F"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2.99</w:t>
            </w:r>
          </w:p>
        </w:tc>
        <w:tc>
          <w:tcPr>
            <w:tcW w:w="1165" w:type="dxa"/>
          </w:tcPr>
          <w:p w14:paraId="4C2DB7AB"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14.3</w:t>
            </w:r>
          </w:p>
        </w:tc>
        <w:tc>
          <w:tcPr>
            <w:tcW w:w="1463" w:type="dxa"/>
          </w:tcPr>
          <w:p w14:paraId="10EBED2C"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2.8</w:t>
            </w:r>
          </w:p>
        </w:tc>
      </w:tr>
      <w:tr w:rsidR="00D069AF" w:rsidRPr="002E1063" w14:paraId="36E80829" w14:textId="77777777">
        <w:trPr>
          <w:trHeight w:val="173"/>
          <w:jc w:val="center"/>
        </w:trPr>
        <w:tc>
          <w:tcPr>
            <w:tcW w:w="1505" w:type="dxa"/>
          </w:tcPr>
          <w:p w14:paraId="17E07B65"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30</w:t>
            </w:r>
          </w:p>
        </w:tc>
        <w:tc>
          <w:tcPr>
            <w:tcW w:w="1115" w:type="dxa"/>
          </w:tcPr>
          <w:p w14:paraId="19EA9F52"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12</w:t>
            </w:r>
          </w:p>
        </w:tc>
        <w:tc>
          <w:tcPr>
            <w:tcW w:w="1143" w:type="dxa"/>
          </w:tcPr>
          <w:p w14:paraId="58EEC728"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12.8</w:t>
            </w:r>
          </w:p>
        </w:tc>
        <w:tc>
          <w:tcPr>
            <w:tcW w:w="1485" w:type="dxa"/>
          </w:tcPr>
          <w:p w14:paraId="5B5B367A"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3.13</w:t>
            </w:r>
          </w:p>
        </w:tc>
        <w:tc>
          <w:tcPr>
            <w:tcW w:w="1165" w:type="dxa"/>
          </w:tcPr>
          <w:p w14:paraId="5545C434"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13.7</w:t>
            </w:r>
          </w:p>
        </w:tc>
        <w:tc>
          <w:tcPr>
            <w:tcW w:w="1463" w:type="dxa"/>
          </w:tcPr>
          <w:p w14:paraId="7084EF95" w14:textId="77777777" w:rsidR="00D069AF" w:rsidRPr="002E1063" w:rsidRDefault="00D069AF">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2.92</w:t>
            </w:r>
          </w:p>
        </w:tc>
      </w:tr>
    </w:tbl>
    <w:p w14:paraId="5BBAA7A3" w14:textId="77777777" w:rsidR="00D069AF" w:rsidRDefault="00D069AF" w:rsidP="004E4567">
      <w:pPr>
        <w:pStyle w:val="B2"/>
        <w:spacing w:after="160" w:line="256" w:lineRule="auto"/>
        <w:ind w:left="0" w:firstLine="0"/>
        <w:rPr>
          <w:rFonts w:eastAsia="Times New Roman"/>
          <w:sz w:val="22"/>
          <w:szCs w:val="22"/>
        </w:rPr>
      </w:pPr>
    </w:p>
    <w:p w14:paraId="1D7D3BEB" w14:textId="7BA7990C" w:rsidR="00776A76" w:rsidRPr="00CA5CB1" w:rsidRDefault="00776A76" w:rsidP="00776A76">
      <w:r w:rsidRPr="00CA5CB1">
        <w:rPr>
          <w:b/>
          <w:bCs/>
        </w:rPr>
        <w:t xml:space="preserve">Proposal </w:t>
      </w:r>
      <w:r w:rsidR="00A24797">
        <w:rPr>
          <w:b/>
          <w:bCs/>
        </w:rPr>
        <w:t>1</w:t>
      </w:r>
      <w:r w:rsidRPr="00CA5CB1">
        <w:rPr>
          <w:b/>
          <w:bCs/>
        </w:rPr>
        <w:t>:</w:t>
      </w:r>
      <w:r w:rsidRPr="00CA5CB1">
        <w:t xml:space="preserve"> </w:t>
      </w:r>
    </w:p>
    <w:p w14:paraId="6870672F" w14:textId="42C27D1D" w:rsidR="00776A76" w:rsidRPr="00CA5CB1" w:rsidRDefault="00167275" w:rsidP="00776A76">
      <w:pPr>
        <w:pStyle w:val="ListParagraph"/>
        <w:numPr>
          <w:ilvl w:val="0"/>
          <w:numId w:val="4"/>
        </w:numPr>
      </w:pPr>
      <w:r w:rsidRPr="00CA5CB1">
        <w:t>To calculate the peak data rate for a</w:t>
      </w:r>
      <w:r w:rsidR="00D4077C">
        <w:t>n eRedCap</w:t>
      </w:r>
      <w:r w:rsidRPr="00CA5CB1">
        <w:t xml:space="preserve">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w:t>
      </w:r>
      <w:r w:rsidR="00D4077C">
        <w:t>kHz</w:t>
      </w:r>
      <w:r w:rsidRPr="00CA5CB1">
        <w:t xml:space="preserve"> or 30kHz respectively</w:t>
      </w:r>
      <w:r w:rsidR="00776A76" w:rsidRPr="00CA5CB1">
        <w:t xml:space="preserve">. </w:t>
      </w:r>
    </w:p>
    <w:p w14:paraId="5237EE76" w14:textId="77777777" w:rsidR="00A24797" w:rsidRPr="00CA5CB1" w:rsidRDefault="00A24797" w:rsidP="00A24797">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t xml:space="preserve">0.75 for </w:t>
      </w:r>
      <w:r w:rsidRPr="002E1063">
        <w:rPr>
          <w:rFonts w:eastAsia="Times New Roman"/>
        </w:rPr>
        <w:t xml:space="preserve">Rel-18 eRedCap UE capable of </w:t>
      </w:r>
      <w:r>
        <w:rPr>
          <w:rFonts w:eastAsia="Times New Roman"/>
        </w:rPr>
        <w:t>20MHz</w:t>
      </w:r>
      <w:r w:rsidRPr="002E1063">
        <w:rPr>
          <w:rFonts w:eastAsia="Times New Roman"/>
        </w:rPr>
        <w:t xml:space="preserve"> + PR1</w:t>
      </w:r>
      <w:r w:rsidRPr="00CA5CB1">
        <w:t xml:space="preserve">. </w:t>
      </w:r>
    </w:p>
    <w:p w14:paraId="24FB8423" w14:textId="77777777" w:rsidR="00A24797" w:rsidRPr="00CA5CB1" w:rsidRDefault="00A24797" w:rsidP="00A24797">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w:t>
      </w:r>
      <w:r>
        <w:t xml:space="preserve">.2 for </w:t>
      </w:r>
      <w:r w:rsidRPr="002E1063">
        <w:rPr>
          <w:rFonts w:eastAsia="Times New Roman"/>
        </w:rPr>
        <w:t>Rel-18 eRedCap UE capable of BW3/PR3 + PR1</w:t>
      </w:r>
      <w:r w:rsidRPr="00CA5CB1">
        <w:t xml:space="preserve">. </w:t>
      </w:r>
    </w:p>
    <w:p w14:paraId="026B7D10" w14:textId="09D4BA4C" w:rsidR="003F63AD" w:rsidRDefault="0061522D" w:rsidP="003F63AD">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Relax RAR decoding timeline and </w:t>
      </w:r>
      <w:r w:rsidR="003F63AD" w:rsidRPr="00B32E47">
        <w:rPr>
          <w:rFonts w:ascii="Arial" w:hAnsi="Arial"/>
          <w:b w:val="0"/>
          <w:bCs w:val="0"/>
        </w:rPr>
        <w:t xml:space="preserve">Early identification </w:t>
      </w:r>
      <w:r>
        <w:rPr>
          <w:rFonts w:ascii="Arial" w:hAnsi="Arial"/>
          <w:b w:val="0"/>
          <w:bCs w:val="0"/>
        </w:rPr>
        <w:t xml:space="preserve">of </w:t>
      </w:r>
      <w:r>
        <w:rPr>
          <w:rFonts w:ascii="Arial" w:hAnsi="Arial" w:hint="eastAsia"/>
          <w:b w:val="0"/>
          <w:bCs w:val="0"/>
          <w:lang w:eastAsia="zh-CN"/>
        </w:rPr>
        <w:t>eRedC</w:t>
      </w:r>
      <w:r>
        <w:rPr>
          <w:rFonts w:ascii="Arial" w:hAnsi="Arial"/>
          <w:b w:val="0"/>
          <w:bCs w:val="0"/>
        </w:rPr>
        <w:t>ap UE</w:t>
      </w:r>
    </w:p>
    <w:p w14:paraId="2C9133A9" w14:textId="40C17402" w:rsidR="0061522D" w:rsidRPr="0061522D" w:rsidRDefault="0061522D" w:rsidP="007D076A">
      <w:pPr>
        <w:rPr>
          <w:rFonts w:eastAsia="MS PGothic"/>
          <w:bCs/>
          <w:lang w:eastAsia="ja-JP"/>
        </w:rPr>
      </w:pPr>
      <w:r>
        <w:t xml:space="preserve">It was agreed that the scheduling delay between RAR and msg3 can be relaxed to </w:t>
      </w:r>
      <w:r w:rsidRPr="0061522D">
        <w:rPr>
          <w:rFonts w:eastAsia="MS PGothic"/>
          <w:bCs/>
          <w:lang w:eastAsia="ja-JP"/>
        </w:rPr>
        <w:t>N</w:t>
      </w:r>
      <w:r w:rsidRPr="0061522D">
        <w:rPr>
          <w:rFonts w:eastAsia="MS PGothic"/>
          <w:bCs/>
          <w:vertAlign w:val="subscript"/>
          <w:lang w:eastAsia="ja-JP"/>
        </w:rPr>
        <w:t>T,1</w:t>
      </w:r>
      <w:r w:rsidRPr="0061522D">
        <w:rPr>
          <w:rFonts w:eastAsia="MS PGothic"/>
          <w:bCs/>
          <w:lang w:eastAsia="ja-JP"/>
        </w:rPr>
        <w:t xml:space="preserve"> + N</w:t>
      </w:r>
      <w:r w:rsidRPr="0061522D">
        <w:rPr>
          <w:rFonts w:eastAsia="MS PGothic"/>
          <w:bCs/>
          <w:vertAlign w:val="subscript"/>
          <w:lang w:eastAsia="ja-JP"/>
        </w:rPr>
        <w:t>T,2</w:t>
      </w:r>
      <w:r w:rsidRPr="0061522D">
        <w:rPr>
          <w:rFonts w:eastAsia="MS PGothic"/>
          <w:bCs/>
          <w:lang w:eastAsia="ja-JP"/>
        </w:rPr>
        <w:t xml:space="preserve"> + 0.5 + X ms</w:t>
      </w:r>
      <w:r w:rsidR="005A7B9D">
        <w:rPr>
          <w:rFonts w:eastAsia="MS PGothic"/>
          <w:bCs/>
          <w:lang w:eastAsia="ja-JP"/>
        </w:rPr>
        <w:t xml:space="preserve">, if the RAR is </w:t>
      </w:r>
      <w:r w:rsidR="005A7B9D" w:rsidRPr="007D076A">
        <w:rPr>
          <w:rFonts w:eastAsia="Times New Roman"/>
        </w:rPr>
        <w:t>scheduled</w:t>
      </w:r>
      <w:r w:rsidR="005A7B9D">
        <w:rPr>
          <w:rFonts w:eastAsia="MS PGothic"/>
          <w:bCs/>
          <w:lang w:eastAsia="ja-JP"/>
        </w:rPr>
        <w:t xml:space="preserve"> with more than 25 or 12 PRBs for SCS 15kHz or 30k</w:t>
      </w:r>
      <w:r w:rsidR="005A7B9D" w:rsidRPr="005A7B9D">
        <w:rPr>
          <w:rFonts w:eastAsia="MS PGothic" w:hint="eastAsia"/>
          <w:bCs/>
          <w:lang w:eastAsia="ja-JP"/>
        </w:rPr>
        <w:t>Hz</w:t>
      </w:r>
      <w:r w:rsidRPr="0061522D">
        <w:rPr>
          <w:rFonts w:eastAsia="MS PGothic"/>
          <w:bCs/>
          <w:lang w:eastAsia="ja-JP"/>
        </w:rPr>
        <w:t xml:space="preserve">. </w:t>
      </w:r>
      <w:r w:rsidR="005A7B9D">
        <w:rPr>
          <w:rFonts w:eastAsia="MS PGothic"/>
          <w:bCs/>
          <w:lang w:eastAsia="ja-JP"/>
        </w:rPr>
        <w:t>In last RAN1 meeting, it was agreed to down select value X from 3 value pairs, i.e.</w:t>
      </w:r>
      <w:r w:rsidR="009007A2">
        <w:rPr>
          <w:rFonts w:eastAsia="MS PGothic"/>
          <w:bCs/>
          <w:lang w:eastAsia="ja-JP"/>
        </w:rPr>
        <w:t>,</w:t>
      </w:r>
      <w:r w:rsidR="005A7B9D">
        <w:rPr>
          <w:rFonts w:eastAsia="MS PGothic"/>
          <w:bCs/>
          <w:lang w:eastAsia="ja-JP"/>
        </w:rPr>
        <w:t xml:space="preserve"> </w:t>
      </w:r>
      <w:r w:rsidR="005A7B9D" w:rsidRPr="00322924">
        <w:rPr>
          <w:rFonts w:eastAsia="MS PGothic"/>
          <w:color w:val="000000"/>
          <w:lang w:eastAsia="ja-JP"/>
        </w:rPr>
        <w:t>X = [0.5/0.25 or 1/0.5 or 2/1] ms for 15/30kHz SCS</w:t>
      </w:r>
      <w:r w:rsidR="005A7B9D">
        <w:rPr>
          <w:rFonts w:eastAsia="MS PGothic"/>
          <w:color w:val="000000"/>
          <w:lang w:eastAsia="ja-JP"/>
        </w:rPr>
        <w:t xml:space="preserve">. </w:t>
      </w:r>
      <w:r w:rsidR="009007A2">
        <w:rPr>
          <w:rFonts w:eastAsia="MS PGothic"/>
          <w:color w:val="000000"/>
          <w:lang w:eastAsia="ja-JP"/>
        </w:rPr>
        <w:t xml:space="preserve">The exact value X depends on implementation choice. </w:t>
      </w:r>
      <w:r w:rsidR="00FC28DD">
        <w:rPr>
          <w:rFonts w:eastAsia="MS PGothic"/>
          <w:bCs/>
          <w:lang w:eastAsia="ja-JP"/>
        </w:rPr>
        <w:t xml:space="preserve">It is slightly preferred to leave more margin for UE implementation, i.e., X can be </w:t>
      </w:r>
      <w:r w:rsidR="009007A2">
        <w:rPr>
          <w:rFonts w:eastAsia="MS PGothic"/>
          <w:bCs/>
          <w:lang w:eastAsia="ja-JP"/>
        </w:rPr>
        <w:t>2</w:t>
      </w:r>
      <w:r w:rsidR="00FC28DD">
        <w:rPr>
          <w:rFonts w:eastAsia="MS PGothic"/>
          <w:bCs/>
          <w:lang w:eastAsia="ja-JP"/>
        </w:rPr>
        <w:t xml:space="preserve"> or </w:t>
      </w:r>
      <w:r w:rsidR="009007A2">
        <w:rPr>
          <w:rFonts w:eastAsia="MS PGothic"/>
          <w:bCs/>
          <w:lang w:eastAsia="ja-JP"/>
        </w:rPr>
        <w:t>1 ms for 15</w:t>
      </w:r>
      <w:r w:rsidR="00FC28DD">
        <w:rPr>
          <w:rFonts w:eastAsia="MS PGothic"/>
          <w:bCs/>
          <w:lang w:eastAsia="ja-JP"/>
        </w:rPr>
        <w:t xml:space="preserve"> or </w:t>
      </w:r>
      <w:r w:rsidR="009007A2">
        <w:rPr>
          <w:rFonts w:eastAsia="MS PGothic"/>
          <w:bCs/>
          <w:lang w:eastAsia="ja-JP"/>
        </w:rPr>
        <w:t>30kHz</w:t>
      </w:r>
      <w:r w:rsidR="00FC28DD">
        <w:rPr>
          <w:rFonts w:eastAsia="MS PGothic"/>
          <w:bCs/>
          <w:lang w:eastAsia="ja-JP"/>
        </w:rPr>
        <w:t xml:space="preserve">. </w:t>
      </w:r>
    </w:p>
    <w:p w14:paraId="30181828" w14:textId="03DFB107" w:rsidR="003F63AD" w:rsidRDefault="00FC28DD" w:rsidP="003F63AD">
      <w:pPr>
        <w:rPr>
          <w:rFonts w:eastAsia="Times New Roman"/>
        </w:rPr>
      </w:pPr>
      <w:r>
        <w:rPr>
          <w:rFonts w:eastAsia="Times New Roman"/>
        </w:rPr>
        <w:t>RAN2 already agreed on msg3 based e</w:t>
      </w:r>
      <w:r w:rsidR="003F63AD">
        <w:rPr>
          <w:rFonts w:eastAsia="Times New Roman"/>
        </w:rPr>
        <w:t xml:space="preserve">arly identification </w:t>
      </w:r>
      <w:r>
        <w:rPr>
          <w:rFonts w:eastAsia="Times New Roman"/>
        </w:rPr>
        <w:t xml:space="preserve">of </w:t>
      </w:r>
      <w:proofErr w:type="spellStart"/>
      <w:r>
        <w:rPr>
          <w:rFonts w:eastAsia="Times New Roman"/>
        </w:rPr>
        <w:t>eRedCap</w:t>
      </w:r>
      <w:proofErr w:type="spellEnd"/>
      <w:r>
        <w:rPr>
          <w:rFonts w:eastAsia="Times New Roman"/>
        </w:rPr>
        <w:t xml:space="preserve"> UE from </w:t>
      </w:r>
      <w:r w:rsidR="003F63AD">
        <w:rPr>
          <w:rFonts w:eastAsia="Times New Roman"/>
        </w:rPr>
        <w:t xml:space="preserve">Rel-17 </w:t>
      </w:r>
      <w:proofErr w:type="spellStart"/>
      <w:r w:rsidR="003F63AD">
        <w:rPr>
          <w:rFonts w:eastAsia="Times New Roman"/>
        </w:rPr>
        <w:t>RedCap</w:t>
      </w:r>
      <w:proofErr w:type="spellEnd"/>
      <w:r w:rsidR="003F63AD">
        <w:rPr>
          <w:rFonts w:eastAsia="Times New Roman"/>
        </w:rPr>
        <w:t xml:space="preserve"> UE.</w:t>
      </w:r>
      <w:r>
        <w:rPr>
          <w:rFonts w:eastAsia="Times New Roman"/>
        </w:rPr>
        <w:t xml:space="preserve"> Consequently, </w:t>
      </w:r>
      <w:proofErr w:type="spellStart"/>
      <w:r>
        <w:rPr>
          <w:rFonts w:eastAsia="Times New Roman"/>
        </w:rPr>
        <w:t>gNB</w:t>
      </w:r>
      <w:proofErr w:type="spellEnd"/>
      <w:r>
        <w:rPr>
          <w:rFonts w:eastAsia="Times New Roman"/>
        </w:rPr>
        <w:t xml:space="preserve"> can at least do a proper scheduling for msg4 based on the information of UE type. However, </w:t>
      </w:r>
      <w:proofErr w:type="spellStart"/>
      <w:r>
        <w:rPr>
          <w:rFonts w:eastAsia="Times New Roman"/>
        </w:rPr>
        <w:t>gNB</w:t>
      </w:r>
      <w:proofErr w:type="spellEnd"/>
      <w:r>
        <w:rPr>
          <w:rFonts w:eastAsia="Times New Roman"/>
        </w:rPr>
        <w:t xml:space="preserve"> still </w:t>
      </w:r>
      <w:r w:rsidR="007D56B0">
        <w:rPr>
          <w:rFonts w:eastAsia="Times New Roman"/>
        </w:rPr>
        <w:t xml:space="preserve">does not </w:t>
      </w:r>
      <w:r>
        <w:rPr>
          <w:rFonts w:eastAsia="Times New Roman"/>
        </w:rPr>
        <w:t xml:space="preserve">know how to schedule RAR and msg3 if msg1 based early identification is not supported. </w:t>
      </w:r>
      <w:r w:rsidR="00A04FA8">
        <w:rPr>
          <w:rFonts w:eastAsia="Times New Roman"/>
        </w:rPr>
        <w:t xml:space="preserve">If UE type can be identified by msg1, </w:t>
      </w:r>
      <w:proofErr w:type="spellStart"/>
      <w:r w:rsidR="00A04FA8">
        <w:rPr>
          <w:rFonts w:eastAsia="Times New Roman"/>
        </w:rPr>
        <w:t>gNB</w:t>
      </w:r>
      <w:proofErr w:type="spellEnd"/>
      <w:r w:rsidR="00A04FA8">
        <w:rPr>
          <w:rFonts w:eastAsia="Times New Roman"/>
        </w:rPr>
        <w:t xml:space="preserve"> can determine BW of RAR and proper scheduling delay for msg3 for better performance. Otherwise, </w:t>
      </w:r>
      <w:r w:rsidR="007D076A">
        <w:rPr>
          <w:rFonts w:eastAsia="Times New Roman"/>
        </w:rPr>
        <w:t>if</w:t>
      </w:r>
      <w:r w:rsidR="00A04FA8">
        <w:rPr>
          <w:rFonts w:eastAsia="Times New Roman"/>
        </w:rPr>
        <w:t xml:space="preserve"> </w:t>
      </w:r>
      <w:proofErr w:type="spellStart"/>
      <w:r w:rsidR="00A04FA8">
        <w:rPr>
          <w:rFonts w:eastAsia="Times New Roman"/>
        </w:rPr>
        <w:t>gNB</w:t>
      </w:r>
      <w:proofErr w:type="spellEnd"/>
      <w:r w:rsidR="00A04FA8">
        <w:rPr>
          <w:rFonts w:eastAsia="Times New Roman"/>
        </w:rPr>
        <w:t xml:space="preserve"> </w:t>
      </w:r>
      <w:r w:rsidR="007D076A">
        <w:rPr>
          <w:rFonts w:eastAsia="Times New Roman"/>
        </w:rPr>
        <w:t>happens</w:t>
      </w:r>
      <w:r w:rsidR="00A04FA8">
        <w:rPr>
          <w:rFonts w:eastAsia="Times New Roman"/>
        </w:rPr>
        <w:t xml:space="preserve"> to schedule &gt;5MHz</w:t>
      </w:r>
      <w:r>
        <w:rPr>
          <w:rFonts w:eastAsia="Times New Roman"/>
        </w:rPr>
        <w:t xml:space="preserve"> RAR and</w:t>
      </w:r>
      <w:r w:rsidR="00414D1A">
        <w:rPr>
          <w:rFonts w:eastAsia="Times New Roman"/>
        </w:rPr>
        <w:t xml:space="preserve"> short scheduling delay</w:t>
      </w:r>
      <w:r>
        <w:rPr>
          <w:rFonts w:eastAsia="Times New Roman"/>
        </w:rPr>
        <w:t xml:space="preserve"> for msg3</w:t>
      </w:r>
      <w:r w:rsidR="00414D1A">
        <w:rPr>
          <w:rFonts w:eastAsia="Times New Roman"/>
        </w:rPr>
        <w:t xml:space="preserve">, it </w:t>
      </w:r>
      <w:r w:rsidR="002949C9">
        <w:rPr>
          <w:rFonts w:eastAsia="Times New Roman"/>
        </w:rPr>
        <w:t>leads to</w:t>
      </w:r>
      <w:r w:rsidR="000E600B">
        <w:rPr>
          <w:rFonts w:eastAsia="Times New Roman"/>
        </w:rPr>
        <w:t xml:space="preserve"> </w:t>
      </w:r>
      <w:r>
        <w:rPr>
          <w:rFonts w:eastAsia="Times New Roman"/>
        </w:rPr>
        <w:t xml:space="preserve">RACH </w:t>
      </w:r>
      <w:r w:rsidR="00414D1A">
        <w:rPr>
          <w:rFonts w:eastAsia="Times New Roman"/>
        </w:rPr>
        <w:t xml:space="preserve">failure for </w:t>
      </w:r>
      <w:proofErr w:type="spellStart"/>
      <w:r w:rsidR="00414D1A">
        <w:rPr>
          <w:rFonts w:eastAsia="Times New Roman"/>
        </w:rPr>
        <w:t>eRedCap</w:t>
      </w:r>
      <w:proofErr w:type="spellEnd"/>
      <w:r w:rsidR="00414D1A">
        <w:rPr>
          <w:rFonts w:eastAsia="Times New Roman"/>
        </w:rPr>
        <w:t xml:space="preserve"> UE and results in </w:t>
      </w:r>
      <w:r>
        <w:rPr>
          <w:rFonts w:eastAsia="Times New Roman"/>
        </w:rPr>
        <w:t xml:space="preserve">long RACH latency and </w:t>
      </w:r>
      <w:r w:rsidR="00414D1A">
        <w:rPr>
          <w:rFonts w:eastAsia="Times New Roman"/>
        </w:rPr>
        <w:t>resource waste. F</w:t>
      </w:r>
      <w:r w:rsidR="00A04FA8">
        <w:rPr>
          <w:rFonts w:eastAsia="Times New Roman"/>
        </w:rPr>
        <w:t xml:space="preserve">urther, </w:t>
      </w:r>
      <w:r w:rsidR="00414D1A">
        <w:rPr>
          <w:rFonts w:eastAsia="Times New Roman"/>
        </w:rPr>
        <w:t>if</w:t>
      </w:r>
      <w:r w:rsidR="00A04FA8">
        <w:rPr>
          <w:rFonts w:eastAsia="Times New Roman"/>
        </w:rPr>
        <w:t xml:space="preserve"> UE type </w:t>
      </w:r>
      <w:r w:rsidR="00414D1A">
        <w:rPr>
          <w:rFonts w:eastAsia="Times New Roman"/>
        </w:rPr>
        <w:t xml:space="preserve">is identified </w:t>
      </w:r>
      <w:r w:rsidR="00A04FA8">
        <w:rPr>
          <w:rFonts w:eastAsia="Times New Roman"/>
        </w:rPr>
        <w:t xml:space="preserve">by msg1, </w:t>
      </w:r>
      <w:proofErr w:type="spellStart"/>
      <w:r w:rsidR="00A04FA8">
        <w:rPr>
          <w:rFonts w:eastAsia="Times New Roman"/>
        </w:rPr>
        <w:t>gNB</w:t>
      </w:r>
      <w:proofErr w:type="spellEnd"/>
      <w:r w:rsidR="00A04FA8">
        <w:rPr>
          <w:rFonts w:eastAsia="Times New Roman"/>
        </w:rPr>
        <w:t xml:space="preserve"> can </w:t>
      </w:r>
      <w:r w:rsidR="00414D1A">
        <w:rPr>
          <w:rFonts w:eastAsia="Times New Roman"/>
        </w:rPr>
        <w:t xml:space="preserve">also </w:t>
      </w:r>
      <w:r w:rsidR="00A04FA8">
        <w:rPr>
          <w:rFonts w:eastAsia="Times New Roman"/>
        </w:rPr>
        <w:t xml:space="preserve">know whether msg3 needs to be scheduled in 5MHz </w:t>
      </w:r>
      <w:r w:rsidR="00414D1A">
        <w:rPr>
          <w:rFonts w:eastAsia="Times New Roman"/>
        </w:rPr>
        <w:t xml:space="preserve">to avoid </w:t>
      </w:r>
      <w:r w:rsidR="00A04FA8">
        <w:rPr>
          <w:rFonts w:eastAsia="Times New Roman"/>
        </w:rPr>
        <w:t xml:space="preserve">error case if the target UE is </w:t>
      </w:r>
      <w:proofErr w:type="spellStart"/>
      <w:r w:rsidR="00A04FA8">
        <w:rPr>
          <w:rFonts w:eastAsia="Times New Roman"/>
        </w:rPr>
        <w:t>eRedCap</w:t>
      </w:r>
      <w:proofErr w:type="spellEnd"/>
      <w:r w:rsidR="00A04FA8">
        <w:rPr>
          <w:rFonts w:eastAsia="Times New Roman"/>
        </w:rPr>
        <w:t xml:space="preserve"> UE. </w:t>
      </w:r>
    </w:p>
    <w:p w14:paraId="7FF60866" w14:textId="77777777" w:rsidR="00C67374" w:rsidRDefault="00C67374" w:rsidP="003F63AD">
      <w:pPr>
        <w:rPr>
          <w:rFonts w:eastAsia="Times New Roman"/>
        </w:rPr>
      </w:pPr>
    </w:p>
    <w:p w14:paraId="464C8B6B" w14:textId="77777777" w:rsidR="007D076A" w:rsidRDefault="007D076A" w:rsidP="007D076A">
      <w:pPr>
        <w:rPr>
          <w:b/>
          <w:bCs/>
        </w:rPr>
      </w:pPr>
      <w:r w:rsidRPr="00A90559">
        <w:rPr>
          <w:b/>
          <w:bCs/>
        </w:rPr>
        <w:t xml:space="preserve">Proposal </w:t>
      </w:r>
      <w:r>
        <w:rPr>
          <w:b/>
          <w:bCs/>
        </w:rPr>
        <w:t>2</w:t>
      </w:r>
    </w:p>
    <w:p w14:paraId="018D5AE5" w14:textId="0CC94EB2" w:rsidR="007D076A" w:rsidRPr="00414D1A" w:rsidRDefault="007D076A" w:rsidP="007D076A">
      <w:pPr>
        <w:numPr>
          <w:ilvl w:val="0"/>
          <w:numId w:val="27"/>
        </w:numPr>
        <w:autoSpaceDE/>
        <w:autoSpaceDN/>
        <w:adjustRightInd/>
        <w:snapToGrid/>
        <w:spacing w:after="0"/>
        <w:jc w:val="left"/>
      </w:pPr>
      <w:r>
        <w:t>For the relaxation of the scheduling delay between RAR and msg3</w:t>
      </w:r>
      <w:r>
        <w:rPr>
          <w:rFonts w:eastAsia="MS PGothic"/>
          <w:bCs/>
          <w:lang w:eastAsia="ja-JP"/>
        </w:rPr>
        <w:t xml:space="preserve">, X equals to </w:t>
      </w:r>
      <w:r w:rsidRPr="00593441">
        <w:rPr>
          <w:rFonts w:eastAsia="MS PGothic"/>
          <w:bCs/>
          <w:lang w:eastAsia="ja-JP"/>
        </w:rPr>
        <w:t>2</w:t>
      </w:r>
      <w:r>
        <w:rPr>
          <w:rFonts w:eastAsia="MS PGothic"/>
          <w:bCs/>
          <w:lang w:eastAsia="ja-JP"/>
        </w:rPr>
        <w:t xml:space="preserve"> or </w:t>
      </w:r>
      <w:r w:rsidRPr="00593441">
        <w:rPr>
          <w:rFonts w:eastAsia="MS PGothic"/>
          <w:bCs/>
          <w:lang w:eastAsia="ja-JP"/>
        </w:rPr>
        <w:t>1 ms for SCS 15</w:t>
      </w:r>
      <w:r>
        <w:rPr>
          <w:rFonts w:eastAsia="MS PGothic"/>
          <w:bCs/>
          <w:lang w:eastAsia="ja-JP"/>
        </w:rPr>
        <w:t xml:space="preserve"> kHz or </w:t>
      </w:r>
      <w:r w:rsidRPr="00593441">
        <w:rPr>
          <w:rFonts w:eastAsia="MS PGothic"/>
          <w:bCs/>
          <w:lang w:eastAsia="ja-JP"/>
        </w:rPr>
        <w:t xml:space="preserve">30kHz </w:t>
      </w:r>
    </w:p>
    <w:p w14:paraId="26E4C08F" w14:textId="77777777" w:rsidR="007D076A" w:rsidRPr="00414D1A" w:rsidRDefault="007D076A" w:rsidP="007D076A">
      <w:pPr>
        <w:numPr>
          <w:ilvl w:val="0"/>
          <w:numId w:val="27"/>
        </w:numPr>
        <w:autoSpaceDE/>
        <w:autoSpaceDN/>
        <w:adjustRightInd/>
        <w:snapToGrid/>
        <w:spacing w:after="0"/>
        <w:jc w:val="left"/>
      </w:pPr>
      <w:r>
        <w:rPr>
          <w:rFonts w:eastAsia="Times New Roman"/>
        </w:rPr>
        <w:t xml:space="preserve">Early differentiation between Rel-17 RedCap UE and eRedCap UE by msg1 is supported </w:t>
      </w:r>
    </w:p>
    <w:p w14:paraId="18D60EB9" w14:textId="77777777" w:rsidR="00414D1A" w:rsidRDefault="00414D1A" w:rsidP="00414D1A">
      <w:pPr>
        <w:autoSpaceDE/>
        <w:autoSpaceDN/>
        <w:adjustRightInd/>
        <w:snapToGrid/>
        <w:spacing w:after="0"/>
        <w:jc w:val="left"/>
      </w:pPr>
    </w:p>
    <w:p w14:paraId="37BBB14E" w14:textId="1A175423" w:rsidR="004D7211" w:rsidRDefault="004D7211" w:rsidP="007D076A">
      <w:pPr>
        <w:rPr>
          <w:rFonts w:eastAsia="Times New Roman"/>
        </w:rPr>
      </w:pPr>
      <w:r>
        <w:rPr>
          <w:rFonts w:eastAsia="Times New Roman"/>
        </w:rPr>
        <w:t xml:space="preserve">In the current RACH procedure, a UE may identify RACH failure in the following condition as specified in section 8.2 in TS38.213. </w:t>
      </w:r>
    </w:p>
    <w:tbl>
      <w:tblPr>
        <w:tblStyle w:val="TableGrid"/>
        <w:tblW w:w="0" w:type="auto"/>
        <w:tblLook w:val="04A0" w:firstRow="1" w:lastRow="0" w:firstColumn="1" w:lastColumn="0" w:noHBand="0" w:noVBand="1"/>
      </w:tblPr>
      <w:tblGrid>
        <w:gridCol w:w="9350"/>
      </w:tblGrid>
      <w:tr w:rsidR="004D7211" w14:paraId="49173B7E" w14:textId="77777777" w:rsidTr="004D7211">
        <w:tc>
          <w:tcPr>
            <w:tcW w:w="9350" w:type="dxa"/>
          </w:tcPr>
          <w:p w14:paraId="769B9104" w14:textId="46E57384" w:rsidR="004D7211" w:rsidRDefault="004D7211" w:rsidP="007D076A">
            <w:pPr>
              <w:rPr>
                <w:rFonts w:eastAsia="Times New Roman"/>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w:t>
            </w:r>
          </w:p>
        </w:tc>
      </w:tr>
    </w:tbl>
    <w:p w14:paraId="3D8D2816" w14:textId="77777777" w:rsidR="00DB5B99" w:rsidRDefault="00DB5B99" w:rsidP="007D076A">
      <w:pPr>
        <w:rPr>
          <w:rFonts w:eastAsia="Times New Roman"/>
        </w:rPr>
      </w:pPr>
    </w:p>
    <w:p w14:paraId="05FC7B6E" w14:textId="3671464B" w:rsidR="004D7211" w:rsidRDefault="004D7211" w:rsidP="007D076A">
      <w:pPr>
        <w:rPr>
          <w:rFonts w:eastAsia="Times New Roman"/>
        </w:rPr>
      </w:pPr>
      <w:r>
        <w:rPr>
          <w:rFonts w:eastAsia="Times New Roman"/>
        </w:rPr>
        <w:lastRenderedPageBreak/>
        <w:t xml:space="preserve">Otherwise, if </w:t>
      </w:r>
      <w:r w:rsidR="00A133BE">
        <w:rPr>
          <w:rFonts w:eastAsia="Times New Roman"/>
        </w:rPr>
        <w:t xml:space="preserve">a </w:t>
      </w:r>
      <w:r>
        <w:rPr>
          <w:rFonts w:eastAsia="Times New Roman"/>
        </w:rPr>
        <w:t xml:space="preserve">UE transmits a msg3, the UE will start a timer for contention resolution. A RACH failure is identified if the </w:t>
      </w:r>
      <w:r>
        <w:t xml:space="preserve">contention resolution identity of the UE is not present in </w:t>
      </w:r>
      <w:proofErr w:type="gramStart"/>
      <w:r>
        <w:t>msg4</w:t>
      </w:r>
      <w:proofErr w:type="gramEnd"/>
      <w:r>
        <w:t xml:space="preserve"> or the timer is expired. </w:t>
      </w:r>
    </w:p>
    <w:p w14:paraId="7525F382" w14:textId="52EE1272" w:rsidR="00F0564F" w:rsidRDefault="004D7211" w:rsidP="007D076A">
      <w:pPr>
        <w:rPr>
          <w:rFonts w:eastAsia="Times New Roman"/>
        </w:rPr>
      </w:pPr>
      <w:r>
        <w:rPr>
          <w:rFonts w:eastAsia="Times New Roman"/>
        </w:rPr>
        <w:t xml:space="preserve">According to the existing agreement, an </w:t>
      </w:r>
      <w:proofErr w:type="spellStart"/>
      <w:r>
        <w:rPr>
          <w:rFonts w:eastAsia="Times New Roman"/>
        </w:rPr>
        <w:t>eRedCap</w:t>
      </w:r>
      <w:proofErr w:type="spellEnd"/>
      <w:r>
        <w:rPr>
          <w:rFonts w:eastAsia="Times New Roman"/>
        </w:rPr>
        <w:t xml:space="preserve"> </w:t>
      </w:r>
      <w:r w:rsidR="00E93113">
        <w:rPr>
          <w:rFonts w:eastAsia="Times New Roman"/>
        </w:rPr>
        <w:t xml:space="preserve">UE </w:t>
      </w:r>
      <w:r>
        <w:rPr>
          <w:rFonts w:eastAsia="Times New Roman"/>
        </w:rPr>
        <w:t>cannot process msg3 or msg4 scheduled with more than 5MHz</w:t>
      </w:r>
      <w:r w:rsidR="00482084">
        <w:rPr>
          <w:rFonts w:eastAsia="Times New Roman"/>
        </w:rPr>
        <w:t xml:space="preserve"> BW</w:t>
      </w:r>
      <w:r>
        <w:rPr>
          <w:rFonts w:eastAsia="Times New Roman"/>
        </w:rPr>
        <w:t xml:space="preserve">. However, as discussed in last RAN1 meeting, it is possible that an </w:t>
      </w:r>
      <w:proofErr w:type="spellStart"/>
      <w:r>
        <w:rPr>
          <w:rFonts w:eastAsia="Times New Roman"/>
        </w:rPr>
        <w:t>eRedCap</w:t>
      </w:r>
      <w:proofErr w:type="spellEnd"/>
      <w:r>
        <w:rPr>
          <w:rFonts w:eastAsia="Times New Roman"/>
        </w:rPr>
        <w:t xml:space="preserve"> may detect a DL assignment or a UL grant which schedules more than 5MHz for the msg3 or msg4.</w:t>
      </w:r>
      <w:r w:rsidR="005A627E">
        <w:rPr>
          <w:rFonts w:eastAsia="Times New Roman"/>
        </w:rPr>
        <w:t xml:space="preserve"> Consequently, </w:t>
      </w:r>
      <w:r w:rsidR="00CE6025">
        <w:rPr>
          <w:rFonts w:eastAsia="Times New Roman"/>
        </w:rPr>
        <w:t xml:space="preserve">the UE behavior when </w:t>
      </w:r>
      <w:r w:rsidR="005A627E">
        <w:rPr>
          <w:rFonts w:eastAsia="Times New Roman"/>
        </w:rPr>
        <w:t xml:space="preserve">the </w:t>
      </w:r>
      <w:proofErr w:type="spellStart"/>
      <w:r w:rsidR="005A627E">
        <w:rPr>
          <w:rFonts w:eastAsia="Times New Roman"/>
        </w:rPr>
        <w:t>eRed</w:t>
      </w:r>
      <w:r w:rsidR="008B0041">
        <w:rPr>
          <w:rFonts w:eastAsia="Times New Roman"/>
        </w:rPr>
        <w:t>C</w:t>
      </w:r>
      <w:r w:rsidR="005A627E">
        <w:rPr>
          <w:rFonts w:eastAsia="Times New Roman"/>
        </w:rPr>
        <w:t>ap</w:t>
      </w:r>
      <w:proofErr w:type="spellEnd"/>
      <w:r w:rsidR="005A627E">
        <w:rPr>
          <w:rFonts w:eastAsia="Times New Roman"/>
        </w:rPr>
        <w:t xml:space="preserve"> UE </w:t>
      </w:r>
      <w:r w:rsidR="00896AB8">
        <w:rPr>
          <w:rFonts w:eastAsia="Times New Roman"/>
        </w:rPr>
        <w:t xml:space="preserve">successfully decodes </w:t>
      </w:r>
      <w:r w:rsidR="00941781">
        <w:rPr>
          <w:rFonts w:eastAsia="Times New Roman"/>
        </w:rPr>
        <w:t xml:space="preserve">the RAR PDSCH but cannot transmit msg 3 </w:t>
      </w:r>
      <w:r w:rsidR="00FE04FD">
        <w:rPr>
          <w:rFonts w:eastAsia="Times New Roman"/>
        </w:rPr>
        <w:t>during</w:t>
      </w:r>
      <w:r w:rsidR="00CE6025">
        <w:rPr>
          <w:rFonts w:eastAsia="Times New Roman"/>
        </w:rPr>
        <w:t xml:space="preserve"> RACH procedure </w:t>
      </w:r>
      <w:r w:rsidR="00E24B1A">
        <w:rPr>
          <w:rFonts w:eastAsia="Times New Roman"/>
        </w:rPr>
        <w:t xml:space="preserve">is unclear, </w:t>
      </w:r>
      <w:r w:rsidR="00C15429">
        <w:rPr>
          <w:rFonts w:eastAsia="Times New Roman"/>
        </w:rPr>
        <w:t xml:space="preserve">because existing spec for RACH procedure does not specify any UE behavior for such case. </w:t>
      </w:r>
      <w:r w:rsidR="00C6571A">
        <w:rPr>
          <w:rFonts w:eastAsia="Times New Roman"/>
        </w:rPr>
        <w:t>T</w:t>
      </w:r>
      <w:r w:rsidR="00E75E33">
        <w:rPr>
          <w:rFonts w:eastAsia="Times New Roman"/>
        </w:rPr>
        <w:t xml:space="preserve">o avoid uncontrollable </w:t>
      </w:r>
      <w:r w:rsidR="00FD3F7C">
        <w:rPr>
          <w:rFonts w:eastAsia="Times New Roman"/>
        </w:rPr>
        <w:t>RACH procedure</w:t>
      </w:r>
      <w:r w:rsidR="006F7C3E">
        <w:rPr>
          <w:rFonts w:eastAsia="Times New Roman"/>
        </w:rPr>
        <w:t>, e.g., up to UE implementation,</w:t>
      </w:r>
      <w:r w:rsidR="00AC3DD0">
        <w:rPr>
          <w:rFonts w:eastAsia="Times New Roman"/>
        </w:rPr>
        <w:t xml:space="preserve"> UE behavior for such case should be defined.  </w:t>
      </w:r>
    </w:p>
    <w:p w14:paraId="6E13C1D6" w14:textId="12467DC0" w:rsidR="004D7211" w:rsidRDefault="005850DA" w:rsidP="007D076A">
      <w:pPr>
        <w:rPr>
          <w:rFonts w:eastAsia="Times New Roman"/>
        </w:rPr>
      </w:pPr>
      <w:r>
        <w:rPr>
          <w:rFonts w:eastAsia="Times New Roman"/>
        </w:rPr>
        <w:t xml:space="preserve">Typically, </w:t>
      </w:r>
      <w:r w:rsidR="00A642F4">
        <w:rPr>
          <w:rFonts w:eastAsia="Times New Roman"/>
        </w:rPr>
        <w:t xml:space="preserve">following </w:t>
      </w:r>
      <w:r w:rsidR="0012090F">
        <w:rPr>
          <w:rFonts w:eastAsia="Times New Roman"/>
        </w:rPr>
        <w:t>two</w:t>
      </w:r>
      <w:r w:rsidR="00A642F4">
        <w:rPr>
          <w:rFonts w:eastAsia="Times New Roman"/>
        </w:rPr>
        <w:t xml:space="preserve"> cases can be considered, </w:t>
      </w:r>
      <w:r w:rsidR="009221D3">
        <w:rPr>
          <w:rFonts w:eastAsia="Times New Roman"/>
        </w:rPr>
        <w:t xml:space="preserve"> </w:t>
      </w:r>
    </w:p>
    <w:p w14:paraId="02798BC5" w14:textId="660AECAA" w:rsidR="004D7211" w:rsidRPr="007D076A" w:rsidRDefault="004D7211" w:rsidP="004D7211">
      <w:pPr>
        <w:pStyle w:val="ListParagraph"/>
        <w:numPr>
          <w:ilvl w:val="0"/>
          <w:numId w:val="50"/>
        </w:numPr>
        <w:rPr>
          <w:rFonts w:eastAsia="Times New Roman"/>
        </w:rPr>
      </w:pPr>
      <w:r w:rsidRPr="007D076A">
        <w:rPr>
          <w:rFonts w:eastAsia="Times New Roman"/>
        </w:rPr>
        <w:t xml:space="preserve">An eRedCap UE and a non-eRedCap UE may happen to use same PRACH preamble. gNB may only detect the preamble of the non-eRedCap UE. In this case, it is correct behavior that the gNB </w:t>
      </w:r>
      <w:r w:rsidR="00C67374">
        <w:rPr>
          <w:rFonts w:eastAsia="Times New Roman"/>
        </w:rPr>
        <w:t>can</w:t>
      </w:r>
      <w:r w:rsidRPr="007D076A">
        <w:rPr>
          <w:rFonts w:eastAsia="Times New Roman"/>
        </w:rPr>
        <w:t xml:space="preserve"> schedule more than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Pr="007D076A">
        <w:rPr>
          <w:rFonts w:eastAsia="Times New Roman"/>
        </w:rPr>
        <w:t xml:space="preserve"> PRBs for the msg3</w:t>
      </w:r>
      <w:r w:rsidR="00C67374">
        <w:rPr>
          <w:rFonts w:eastAsia="Times New Roman"/>
        </w:rPr>
        <w:t xml:space="preserve"> or msg4</w:t>
      </w:r>
      <w:r w:rsidRPr="007D076A">
        <w:rPr>
          <w:rFonts w:eastAsia="Times New Roman"/>
        </w:rPr>
        <w:t xml:space="preserve">. </w:t>
      </w:r>
    </w:p>
    <w:p w14:paraId="46ADC9B5" w14:textId="77777777" w:rsidR="00C67374" w:rsidRDefault="004D7211" w:rsidP="00C67374">
      <w:pPr>
        <w:pStyle w:val="ListParagraph"/>
        <w:numPr>
          <w:ilvl w:val="0"/>
          <w:numId w:val="50"/>
        </w:numPr>
        <w:rPr>
          <w:rFonts w:eastAsia="Times New Roman"/>
        </w:rPr>
      </w:pPr>
      <w:r>
        <w:rPr>
          <w:rFonts w:eastAsia="Times New Roman"/>
        </w:rPr>
        <w:t>A</w:t>
      </w:r>
      <w:r w:rsidR="007D076A">
        <w:rPr>
          <w:rFonts w:eastAsia="Times New Roman"/>
        </w:rPr>
        <w:t xml:space="preserve">ssuming early identification </w:t>
      </w:r>
      <w:r>
        <w:rPr>
          <w:rFonts w:eastAsia="Times New Roman"/>
        </w:rPr>
        <w:t>by msg1</w:t>
      </w:r>
      <w:r w:rsidR="007D076A">
        <w:rPr>
          <w:rFonts w:eastAsia="Times New Roman"/>
        </w:rPr>
        <w:t xml:space="preserve"> is not configured</w:t>
      </w:r>
      <w:r w:rsidR="00C67374">
        <w:rPr>
          <w:rFonts w:eastAsia="Times New Roman"/>
        </w:rPr>
        <w:t xml:space="preserve">, </w:t>
      </w:r>
      <w:r w:rsidR="007D076A" w:rsidRPr="00C67374">
        <w:rPr>
          <w:rFonts w:eastAsia="Times New Roman"/>
        </w:rPr>
        <w:t>the gNB may wrongly assume a non-eRedCap UE</w:t>
      </w:r>
      <w:r w:rsidR="00C67374">
        <w:rPr>
          <w:rFonts w:eastAsia="Times New Roman"/>
        </w:rPr>
        <w:t xml:space="preserve"> to schedule msg3</w:t>
      </w:r>
      <w:r w:rsidR="007D076A" w:rsidRPr="00C67374">
        <w:rPr>
          <w:rFonts w:eastAsia="Times New Roman"/>
        </w:rPr>
        <w:t>.</w:t>
      </w:r>
    </w:p>
    <w:p w14:paraId="54F21EF5" w14:textId="6CCBA091" w:rsidR="00C67374" w:rsidRDefault="00C67374" w:rsidP="00C67374">
      <w:pPr>
        <w:rPr>
          <w:rFonts w:eastAsia="Times New Roman"/>
        </w:rPr>
      </w:pPr>
      <w:r>
        <w:rPr>
          <w:rFonts w:eastAsia="Times New Roman"/>
        </w:rPr>
        <w:t xml:space="preserve">In both cases, the UE can know the RACH failure after PDCCH decoding if the number of scheduled PRBs for msg3 or msg4 is larger than 5MHz. Figure 1 illustrates an example for RACH failure identification by RAR which schedules &gt;5MHz for msg3. </w:t>
      </w:r>
      <w:r w:rsidR="00565E9B">
        <w:rPr>
          <w:rFonts w:eastAsia="Times New Roman"/>
        </w:rPr>
        <w:t>Apparently</w:t>
      </w:r>
      <w:r w:rsidR="00565E9B" w:rsidRPr="00013B09">
        <w:rPr>
          <w:rFonts w:eastAsia="Times New Roman"/>
        </w:rPr>
        <w:t xml:space="preserve">, </w:t>
      </w:r>
      <w:r w:rsidR="005331B0" w:rsidRPr="00013B09">
        <w:rPr>
          <w:rFonts w:eastAsia="Times New Roman"/>
        </w:rPr>
        <w:t xml:space="preserve">for both cases, </w:t>
      </w:r>
      <w:r w:rsidR="00E252B3" w:rsidRPr="00013B09">
        <w:rPr>
          <w:rFonts w:eastAsia="Times New Roman"/>
        </w:rPr>
        <w:t xml:space="preserve">it is reasonable that </w:t>
      </w:r>
      <w:r w:rsidR="00E252B3" w:rsidRPr="00013B09">
        <w:t xml:space="preserve">the higher layers of the </w:t>
      </w:r>
      <w:r w:rsidR="00DB5373" w:rsidRPr="00013B09">
        <w:t>e</w:t>
      </w:r>
      <w:r w:rsidR="006B06B0" w:rsidRPr="00013B09">
        <w:t xml:space="preserve">Redcap UE </w:t>
      </w:r>
      <w:r w:rsidR="00E252B3" w:rsidRPr="00013B09">
        <w:t>can indicate to the physical layer to transmit a PRACH</w:t>
      </w:r>
      <w:r w:rsidR="008D557B" w:rsidRPr="00013B09">
        <w:t xml:space="preserve"> to quickly </w:t>
      </w:r>
      <w:r w:rsidR="008D557B" w:rsidRPr="00013B09">
        <w:rPr>
          <w:rFonts w:eastAsia="Times New Roman"/>
        </w:rPr>
        <w:t xml:space="preserve">restart RACH procedure. </w:t>
      </w:r>
    </w:p>
    <w:p w14:paraId="460F9F90" w14:textId="27B70A7A" w:rsidR="00C67374" w:rsidRDefault="00C67374" w:rsidP="00C67374">
      <w:r>
        <w:object w:dxaOrig="11520" w:dyaOrig="2616" w14:anchorId="0323E142">
          <v:shape id="_x0000_i1026" type="#_x0000_t75" style="width:467.6pt;height:106.4pt" o:ole="">
            <v:imagedata r:id="rId13" o:title=""/>
          </v:shape>
          <o:OLEObject Type="Embed" ProgID="Visio.Drawing.15" ShapeID="_x0000_i1026" DrawAspect="Content" ObjectID="_1742417368" r:id="rId14"/>
        </w:object>
      </w:r>
    </w:p>
    <w:p w14:paraId="6ED821FB" w14:textId="654F403D" w:rsidR="00C67374" w:rsidRDefault="00C67374" w:rsidP="00C67374">
      <w:pPr>
        <w:spacing w:after="0"/>
        <w:jc w:val="center"/>
      </w:pPr>
      <w:r>
        <w:t>Figure 1: Fast RACH failure identification</w:t>
      </w:r>
    </w:p>
    <w:p w14:paraId="0DF0ED9C" w14:textId="77777777" w:rsidR="00C67374" w:rsidRDefault="00C67374" w:rsidP="00C67374">
      <w:pPr>
        <w:rPr>
          <w:rFonts w:eastAsia="Times New Roman"/>
        </w:rPr>
      </w:pPr>
    </w:p>
    <w:p w14:paraId="593E46D9" w14:textId="77777777" w:rsidR="002368B3" w:rsidRDefault="002368B3" w:rsidP="002368B3">
      <w:pPr>
        <w:rPr>
          <w:b/>
          <w:bCs/>
        </w:rPr>
      </w:pPr>
      <w:r w:rsidRPr="00A90559">
        <w:rPr>
          <w:b/>
          <w:bCs/>
        </w:rPr>
        <w:t xml:space="preserve">Proposal </w:t>
      </w:r>
      <w:r>
        <w:rPr>
          <w:b/>
          <w:bCs/>
        </w:rPr>
        <w:t>3</w:t>
      </w:r>
    </w:p>
    <w:p w14:paraId="4530D4C3" w14:textId="5ADBCFDD" w:rsidR="002368B3" w:rsidRPr="00414D1A" w:rsidRDefault="002368B3" w:rsidP="002368B3">
      <w:pPr>
        <w:numPr>
          <w:ilvl w:val="0"/>
          <w:numId w:val="27"/>
        </w:numPr>
        <w:autoSpaceDE/>
        <w:autoSpaceDN/>
        <w:adjustRightInd/>
        <w:snapToGrid/>
        <w:spacing w:after="0"/>
        <w:jc w:val="left"/>
      </w:pPr>
      <w:r>
        <w:t xml:space="preserve">Support </w:t>
      </w:r>
      <w:r w:rsidR="00DC6600">
        <w:t>P</w:t>
      </w:r>
      <w:r>
        <w:t>RACH retransmission if &gt;25 or 1</w:t>
      </w:r>
      <w:r w:rsidR="00C67374">
        <w:t>2</w:t>
      </w:r>
      <w:r>
        <w:t xml:space="preserve"> PRBs is scheduled for msg3/msg4/</w:t>
      </w:r>
      <w:proofErr w:type="spellStart"/>
      <w:r>
        <w:t>msgB</w:t>
      </w:r>
      <w:proofErr w:type="spellEnd"/>
      <w:r>
        <w:t xml:space="preserve"> transmission in a PDCCH. </w:t>
      </w:r>
    </w:p>
    <w:p w14:paraId="654C2EF5" w14:textId="7E3548D2"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Number of broadcast/unicast PDSCHs in a slot</w:t>
      </w:r>
    </w:p>
    <w:p w14:paraId="11C8C9C3" w14:textId="6EC029CF" w:rsidR="005D369E" w:rsidRDefault="005D369E" w:rsidP="00B32E47">
      <w:pPr>
        <w:rPr>
          <w:rFonts w:eastAsia="Times New Roman"/>
        </w:rPr>
      </w:pPr>
      <w:r>
        <w:rPr>
          <w:rFonts w:eastAsia="Times New Roman"/>
        </w:rPr>
        <w:t>In current NR, a UE can receive two broadcast PDSCHs or one broadcast PDSCH plus one unicast PDSCH which are FDM multiplexed</w:t>
      </w:r>
      <w:r w:rsidR="007A37C5">
        <w:rPr>
          <w:rFonts w:eastAsia="Times New Roman"/>
        </w:rPr>
        <w:t xml:space="preserve"> in a slot</w:t>
      </w:r>
      <w:r>
        <w:rPr>
          <w:rFonts w:eastAsia="Times New Roman"/>
        </w:rPr>
        <w:t xml:space="preserve">, as specified in the specification. </w:t>
      </w:r>
    </w:p>
    <w:tbl>
      <w:tblPr>
        <w:tblStyle w:val="TableGrid"/>
        <w:tblW w:w="0" w:type="auto"/>
        <w:tblLook w:val="04A0" w:firstRow="1" w:lastRow="0" w:firstColumn="1" w:lastColumn="0" w:noHBand="0" w:noVBand="1"/>
      </w:tblPr>
      <w:tblGrid>
        <w:gridCol w:w="9350"/>
      </w:tblGrid>
      <w:tr w:rsidR="005D369E" w14:paraId="716828B3" w14:textId="77777777" w:rsidTr="005D369E">
        <w:tc>
          <w:tcPr>
            <w:tcW w:w="9350" w:type="dxa"/>
          </w:tcPr>
          <w:p w14:paraId="26D05EFB" w14:textId="77777777" w:rsidR="005D369E" w:rsidRPr="00146651" w:rsidRDefault="005D369E" w:rsidP="005D369E">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22D885DF" w14:textId="77777777" w:rsidR="005D369E" w:rsidRPr="00146651" w:rsidRDefault="005D369E" w:rsidP="005D369E">
            <w:pPr>
              <w:rPr>
                <w:color w:val="000000"/>
                <w:kern w:val="2"/>
              </w:rPr>
            </w:pPr>
            <w:r>
              <w:rPr>
                <w:color w:val="000000"/>
                <w:kern w:val="2"/>
              </w:rPr>
              <w:t>On a frequency r</w:t>
            </w:r>
            <w:r w:rsidRPr="00146651">
              <w:rPr>
                <w:color w:val="000000"/>
                <w:kern w:val="2"/>
              </w:rPr>
              <w:t xml:space="preserve">ange 1 cell, the UE </w:t>
            </w:r>
            <w:r>
              <w:rPr>
                <w:color w:val="000000"/>
                <w:kern w:val="2"/>
              </w:rPr>
              <w:t>shall be able</w:t>
            </w:r>
            <w:r w:rsidRPr="00146651">
              <w:rPr>
                <w:color w:val="000000"/>
                <w:kern w:val="2"/>
              </w:rPr>
              <w:t xml:space="preserve"> to decode a PDSCH scheduled with C-RNTI</w:t>
            </w:r>
            <w:r>
              <w:rPr>
                <w:color w:val="000000"/>
                <w:kern w:val="2"/>
              </w:rPr>
              <w:t>, MCS-C-RNTI,</w:t>
            </w:r>
            <w:r w:rsidRPr="00146651">
              <w:rPr>
                <w:color w:val="000000"/>
                <w:kern w:val="2"/>
              </w:rPr>
              <w:t xml:space="preserve"> or CS-RNTI </w:t>
            </w:r>
            <w:r>
              <w:rPr>
                <w:color w:val="000000"/>
                <w:kern w:val="2"/>
              </w:rPr>
              <w:t>and</w:t>
            </w:r>
            <w:r w:rsidRPr="00146651">
              <w:rPr>
                <w:color w:val="000000"/>
                <w:kern w:val="2"/>
              </w:rPr>
              <w:t xml:space="preserve">, during a process of P-RNTI triggered SI acquisition, another PDSCH scheduled with SI-RNTI </w:t>
            </w:r>
            <w:r>
              <w:rPr>
                <w:color w:val="000000"/>
                <w:kern w:val="2"/>
              </w:rPr>
              <w:t xml:space="preserve">that </w:t>
            </w:r>
            <w:r w:rsidRPr="00146651">
              <w:rPr>
                <w:color w:val="000000"/>
                <w:kern w:val="2"/>
              </w:rPr>
              <w:t>partially or fully overlap in time</w:t>
            </w:r>
            <w:r>
              <w:rPr>
                <w:color w:val="000000"/>
                <w:kern w:val="2"/>
              </w:rPr>
              <w:t xml:space="preserve"> in non-overlapping PRBs</w:t>
            </w:r>
            <w:r w:rsidRPr="00B4696E">
              <w:rPr>
                <w:color w:val="000000"/>
                <w:kern w:val="2"/>
              </w:rPr>
              <w:t>, unless the PDSCH scheduled with C-RNTI</w:t>
            </w:r>
            <w:r>
              <w:rPr>
                <w:color w:val="000000"/>
                <w:kern w:val="2"/>
              </w:rPr>
              <w:t>, MCS-C-RNTI,</w:t>
            </w:r>
            <w:r w:rsidRPr="00B4696E">
              <w:rPr>
                <w:color w:val="000000"/>
                <w:kern w:val="2"/>
              </w:rPr>
              <w:t xml:space="preserve"> or CS-RNTI requires</w:t>
            </w:r>
            <w:r>
              <w:rPr>
                <w:color w:val="000000"/>
                <w:kern w:val="2"/>
              </w:rPr>
              <w:t xml:space="preserve"> Capability </w:t>
            </w:r>
            <w:r w:rsidRPr="00B4696E">
              <w:rPr>
                <w:color w:val="000000"/>
                <w:kern w:val="2"/>
              </w:rPr>
              <w:t xml:space="preserve">2 processing time according to </w:t>
            </w:r>
            <w:r>
              <w:rPr>
                <w:color w:val="000000"/>
                <w:kern w:val="2"/>
              </w:rPr>
              <w:t>clause</w:t>
            </w:r>
            <w:r w:rsidRPr="00B4696E">
              <w:rPr>
                <w:color w:val="000000"/>
                <w:kern w:val="2"/>
              </w:rPr>
              <w:t xml:space="preserve"> 5.3 in which case the UE may skip </w:t>
            </w:r>
            <w:r w:rsidRPr="00B4696E">
              <w:rPr>
                <w:color w:val="000000"/>
                <w:kern w:val="2"/>
              </w:rPr>
              <w:lastRenderedPageBreak/>
              <w:t>decoding of the scheduled PDSCH with C-RNTI</w:t>
            </w:r>
            <w:r>
              <w:rPr>
                <w:color w:val="000000"/>
                <w:kern w:val="2"/>
              </w:rPr>
              <w:t>, MCS-C-RNTI,</w:t>
            </w:r>
            <w:r w:rsidRPr="00B4696E">
              <w:rPr>
                <w:color w:val="000000"/>
                <w:kern w:val="2"/>
              </w:rPr>
              <w:t xml:space="preserve"> or CS-RNTI</w:t>
            </w:r>
            <w:r w:rsidRPr="00146651">
              <w:rPr>
                <w:color w:val="000000"/>
                <w:kern w:val="2"/>
              </w:rPr>
              <w:t xml:space="preserve">. </w:t>
            </w:r>
          </w:p>
          <w:p w14:paraId="7729772C" w14:textId="77777777" w:rsidR="002368B3" w:rsidRDefault="002368B3" w:rsidP="002368B3">
            <w:pPr>
              <w:rPr>
                <w:color w:val="000000"/>
                <w:kern w:val="2"/>
              </w:rPr>
            </w:pPr>
            <w:r>
              <w:rPr>
                <w:color w:val="000000"/>
                <w:kern w:val="2"/>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D159E56" w14:textId="0FDAF99F" w:rsidR="005D369E" w:rsidRPr="005D369E" w:rsidRDefault="005D369E" w:rsidP="00015410">
            <w:pPr>
              <w:rPr>
                <w:color w:val="000000"/>
                <w:kern w:val="2"/>
              </w:rPr>
            </w:pPr>
            <w:r w:rsidRPr="00146651">
              <w:rPr>
                <w:color w:val="000000"/>
                <w:kern w:val="2"/>
              </w:rPr>
              <w:t>The UE is expected to decode a PDSCH scheduled with C-RNTI</w:t>
            </w:r>
            <w:r>
              <w:rPr>
                <w:color w:val="000000"/>
                <w:kern w:val="2"/>
              </w:rPr>
              <w:t>, MCS-C-RNTI,</w:t>
            </w:r>
            <w:r w:rsidRPr="00146651">
              <w:rPr>
                <w:color w:val="000000"/>
                <w:kern w:val="2"/>
              </w:rPr>
              <w:t xml:space="preserve"> or CS-RNTI during a process of autonomous SI acquisition.</w:t>
            </w:r>
            <w:r w:rsidRPr="00B81E84">
              <w:rPr>
                <w:color w:val="000000"/>
                <w:kern w:val="2"/>
              </w:rPr>
              <w:t xml:space="preserve"> </w:t>
            </w:r>
          </w:p>
        </w:tc>
      </w:tr>
    </w:tbl>
    <w:p w14:paraId="02F88732" w14:textId="46CFBD4E" w:rsidR="00802B3F" w:rsidRDefault="00802B3F" w:rsidP="00015410">
      <w:pPr>
        <w:rPr>
          <w:rFonts w:eastAsia="Times New Roman"/>
          <w:lang w:val="en-GB"/>
        </w:rPr>
      </w:pPr>
    </w:p>
    <w:p w14:paraId="2D88D94A" w14:textId="10A5BB07" w:rsidR="0094558B" w:rsidRDefault="002368B3" w:rsidP="007A37C5">
      <w:pPr>
        <w:rPr>
          <w:lang w:eastAsia="zh-CN"/>
        </w:rPr>
      </w:pPr>
      <w:r>
        <w:rPr>
          <w:rFonts w:eastAsia="Times New Roman"/>
          <w:lang w:val="en-GB"/>
        </w:rPr>
        <w:t xml:space="preserve">In last RAN1 meeting, it was concluded that </w:t>
      </w:r>
      <w:r w:rsidRPr="00322924">
        <w:rPr>
          <w:rFonts w:eastAsia="Microsoft YaHei UI"/>
          <w:lang w:eastAsia="zh-CN"/>
        </w:rPr>
        <w:t>there</w:t>
      </w:r>
      <w:r w:rsidRPr="00322924">
        <w:t xml:space="preserve"> is no need to relax the requirements on simultaneous reception of two broadcast PDSCH transmissions for SIB1/OSI/paging/RAR</w:t>
      </w:r>
      <w:r>
        <w:t xml:space="preserve">. </w:t>
      </w:r>
      <w:r w:rsidR="0094558B">
        <w:t>For SIB1/OSI/paging,</w:t>
      </w:r>
      <w:r>
        <w:t xml:space="preserve"> there is no</w:t>
      </w:r>
      <w:r w:rsidR="0094558B">
        <w:t xml:space="preserve"> decoding</w:t>
      </w:r>
      <w:r>
        <w:t xml:space="preserve"> timeline defined in the specification. </w:t>
      </w:r>
      <w:r w:rsidR="0094558B">
        <w:t>it is then up to UE implementation to decode the SIB1/OSI/paging with relaxed decoding timeline</w:t>
      </w:r>
      <w:r w:rsidR="0094558B">
        <w:rPr>
          <w:rFonts w:hint="eastAsia"/>
          <w:lang w:eastAsia="zh-CN"/>
        </w:rPr>
        <w:t>.</w:t>
      </w:r>
      <w:r w:rsidR="0094558B">
        <w:rPr>
          <w:lang w:eastAsia="zh-CN"/>
        </w:rPr>
        <w:t xml:space="preserve"> The RAR still has a timeline requirement, otherwise, UE may miss the scheduled msg3 transmission. If RAR is overlapped with SIB1/OSI/paging, a reasonable UE implementation is UE can prioritize the decode of RAR</w:t>
      </w:r>
      <w:r w:rsidR="0094558B">
        <w:rPr>
          <w:rFonts w:hint="eastAsia"/>
          <w:lang w:eastAsia="zh-CN"/>
        </w:rPr>
        <w:t>.</w:t>
      </w:r>
      <w:r w:rsidR="0094558B">
        <w:rPr>
          <w:lang w:eastAsia="zh-CN"/>
        </w:rPr>
        <w:t xml:space="preserve"> In summary, even when there is no specification on such case, a reasonable UE implementation can be expected from gNB point of view. </w:t>
      </w:r>
    </w:p>
    <w:p w14:paraId="4104B204" w14:textId="42D8680F" w:rsidR="0094558B" w:rsidRDefault="007D7A6F" w:rsidP="007A37C5">
      <w:pPr>
        <w:rPr>
          <w:lang w:eastAsia="zh-CN"/>
        </w:rPr>
      </w:pPr>
      <w:r>
        <w:rPr>
          <w:lang w:eastAsia="zh-CN"/>
        </w:rPr>
        <w:t>Regarding</w:t>
      </w:r>
      <w:r w:rsidR="0094558B">
        <w:rPr>
          <w:lang w:eastAsia="zh-CN"/>
        </w:rPr>
        <w:t xml:space="preserve"> the </w:t>
      </w:r>
      <w:r w:rsidR="0094558B" w:rsidRPr="00322924">
        <w:t xml:space="preserve">simultaneous reception of </w:t>
      </w:r>
      <w:r w:rsidR="0094558B">
        <w:t>one</w:t>
      </w:r>
      <w:r w:rsidR="0094558B" w:rsidRPr="00322924">
        <w:t xml:space="preserve"> broadcast PDSCH</w:t>
      </w:r>
      <w:r w:rsidR="0094558B">
        <w:t xml:space="preserve"> and one unicast PDSCH, </w:t>
      </w:r>
      <w:r w:rsidR="005E07E5">
        <w:t xml:space="preserve">it is not preferred to leave it to UE implementation. </w:t>
      </w:r>
      <w:r w:rsidR="00B9201E">
        <w:t xml:space="preserve">Both </w:t>
      </w:r>
      <w:r w:rsidR="00B9201E" w:rsidRPr="00E77B58">
        <w:t>RAR</w:t>
      </w:r>
      <w:r w:rsidR="005E07E5" w:rsidRPr="00E77B58">
        <w:t xml:space="preserve"> and the unicast PDSCH have a strict timeline for decoding. Since impact of overlapped unicast PDSCH</w:t>
      </w:r>
      <w:r w:rsidR="002F6AC5" w:rsidRPr="00E77B58">
        <w:t xml:space="preserve"> (including overlap</w:t>
      </w:r>
      <w:r w:rsidR="009F12DA" w:rsidRPr="00E77B58">
        <w:t xml:space="preserve"> with </w:t>
      </w:r>
      <w:r w:rsidR="006A6270" w:rsidRPr="00E77B58">
        <w:t>a second slot for relaxed RAR PDSCH decoding</w:t>
      </w:r>
      <w:r w:rsidR="002F6AC5" w:rsidRPr="00E77B58">
        <w:t>)</w:t>
      </w:r>
      <w:r w:rsidR="005E07E5" w:rsidRPr="00E77B58">
        <w:t xml:space="preserve"> is not considered in the dimensio</w:t>
      </w:r>
      <w:r w:rsidR="005E07E5">
        <w:t>n of the additional X ms for RAR decoding, UE cannot decode both the RAR and the unicast PDSCH</w:t>
      </w:r>
      <w:r w:rsidR="00E14FFB">
        <w:t xml:space="preserve"> within timeline requirement</w:t>
      </w:r>
      <w:r w:rsidR="005E07E5">
        <w:t>. On the other hand, even for SIB1/OSI/paging without explicit timeline requirement, since the unicast PDSCH</w:t>
      </w:r>
      <w:r w:rsidR="0061522D">
        <w:t>s</w:t>
      </w:r>
      <w:r w:rsidR="005E07E5">
        <w:t xml:space="preserve"> may be frequently scheduled, it results in rather long delay before SIB1/OSI/paging can be decoded</w:t>
      </w:r>
      <w:r w:rsidR="0061522D">
        <w:t xml:space="preserve">, which may </w:t>
      </w:r>
      <w:r w:rsidR="00C01FCA">
        <w:t>lead to</w:t>
      </w:r>
      <w:r w:rsidR="0061522D">
        <w:t xml:space="preserve"> with unexpected performance impacts</w:t>
      </w:r>
      <w:r w:rsidR="005E07E5">
        <w:t>.</w:t>
      </w:r>
      <w:r w:rsidR="0061522D">
        <w:t xml:space="preserve"> </w:t>
      </w:r>
      <w:r w:rsidR="005E07E5">
        <w:t xml:space="preserve">Figure </w:t>
      </w:r>
      <w:r w:rsidR="00C67374">
        <w:t>2</w:t>
      </w:r>
      <w:r w:rsidR="005E07E5">
        <w:t xml:space="preserve"> illustrate one example that a broadcast PDSCH may not be decoded in two consecutive slots due to the transmission of two unicast PDSCHs. </w:t>
      </w:r>
      <w:r w:rsidR="0061522D">
        <w:rPr>
          <w:rFonts w:eastAsia="Times New Roman"/>
          <w:lang w:val="en-GB"/>
        </w:rPr>
        <w:t xml:space="preserve">Based on the above analysis, an eRedCap UE cannot support reception of the </w:t>
      </w:r>
      <w:r w:rsidR="0018566E">
        <w:t>one</w:t>
      </w:r>
      <w:r w:rsidR="0018566E" w:rsidRPr="00322924">
        <w:t xml:space="preserve"> broadcast PDSCH</w:t>
      </w:r>
      <w:r w:rsidR="0018566E">
        <w:t xml:space="preserve"> and one unicast PDSCH</w:t>
      </w:r>
      <w:r w:rsidR="0018566E" w:rsidRPr="002B73EE" w:rsidDel="0018566E">
        <w:rPr>
          <w:lang w:eastAsia="zh-CN"/>
        </w:rPr>
        <w:t xml:space="preserve"> </w:t>
      </w:r>
      <w:r w:rsidR="0061522D">
        <w:rPr>
          <w:lang w:eastAsia="zh-CN"/>
        </w:rPr>
        <w:t>in the slot</w:t>
      </w:r>
      <w:r w:rsidR="000D22E8">
        <w:rPr>
          <w:lang w:eastAsia="zh-CN"/>
        </w:rPr>
        <w:t xml:space="preserve"> if the total number of PRBs exceeds </w:t>
      </w:r>
      <w:r w:rsidR="00532CA6">
        <w:rPr>
          <w:lang w:eastAsia="zh-CN"/>
        </w:rPr>
        <w:t>5MHz</w:t>
      </w:r>
      <w:r w:rsidR="0061522D" w:rsidRPr="002B73EE">
        <w:rPr>
          <w:lang w:eastAsia="zh-CN"/>
        </w:rPr>
        <w:t>.</w:t>
      </w:r>
    </w:p>
    <w:p w14:paraId="5692CE3A" w14:textId="2E8AE6A5" w:rsidR="002B73EE" w:rsidRDefault="0061522D" w:rsidP="002B73EE">
      <w:pPr>
        <w:spacing w:after="0"/>
        <w:jc w:val="center"/>
      </w:pPr>
      <w:r>
        <w:object w:dxaOrig="9384" w:dyaOrig="3000" w14:anchorId="42E85193">
          <v:shape id="_x0000_i1027" type="#_x0000_t75" style="width:382.8pt;height:122.4pt" o:ole="">
            <v:imagedata r:id="rId15" o:title=""/>
          </v:shape>
          <o:OLEObject Type="Embed" ProgID="Visio.Drawing.15" ShapeID="_x0000_i1027" DrawAspect="Content" ObjectID="_1742417369" r:id="rId16"/>
        </w:object>
      </w:r>
    </w:p>
    <w:p w14:paraId="738F91A2" w14:textId="34D844C0" w:rsidR="002B73EE" w:rsidRDefault="002B73EE" w:rsidP="002B73EE">
      <w:pPr>
        <w:spacing w:after="0"/>
        <w:jc w:val="center"/>
      </w:pPr>
      <w:r>
        <w:t xml:space="preserve">Figure </w:t>
      </w:r>
      <w:r w:rsidR="00C67374">
        <w:t>2</w:t>
      </w:r>
      <w:r>
        <w:t xml:space="preserve">: </w:t>
      </w:r>
      <w:r w:rsidR="0061522D">
        <w:t>Broadcast PDSCH + unicast</w:t>
      </w:r>
      <w:r>
        <w:t xml:space="preserve"> PDSCH FDMed in a slot</w:t>
      </w:r>
    </w:p>
    <w:p w14:paraId="661A20C2" w14:textId="77777777" w:rsidR="0061522D" w:rsidRDefault="0061522D" w:rsidP="003A4EB9">
      <w:pPr>
        <w:spacing w:after="0"/>
      </w:pPr>
    </w:p>
    <w:p w14:paraId="76CE8454" w14:textId="7F2E6F9C" w:rsidR="0091442C" w:rsidRDefault="0091442C" w:rsidP="003A4EB9">
      <w:pPr>
        <w:spacing w:after="0"/>
      </w:pPr>
      <w:r>
        <w:t xml:space="preserve">Two options can be considered </w:t>
      </w:r>
      <w:r w:rsidR="00B51095">
        <w:rPr>
          <w:lang w:eastAsia="zh-CN"/>
        </w:rPr>
        <w:t xml:space="preserve">if the total number of PRBs of </w:t>
      </w:r>
      <w:r w:rsidR="00B51095">
        <w:t>the</w:t>
      </w:r>
      <w:r w:rsidR="00B51095" w:rsidRPr="00322924">
        <w:t xml:space="preserve"> broadcast PDSCH</w:t>
      </w:r>
      <w:r w:rsidR="00B51095">
        <w:t xml:space="preserve"> and the unicast PDSCH in a slot</w:t>
      </w:r>
      <w:r w:rsidR="00B51095">
        <w:rPr>
          <w:lang w:eastAsia="zh-CN"/>
        </w:rPr>
        <w:t xml:space="preserve"> exceeds 5MHz</w:t>
      </w:r>
      <w:r>
        <w:t>.</w:t>
      </w:r>
    </w:p>
    <w:p w14:paraId="72F53DEE" w14:textId="5B13B497" w:rsidR="0091442C" w:rsidRDefault="0091442C" w:rsidP="00B51095">
      <w:pPr>
        <w:pStyle w:val="ListParagraph"/>
        <w:numPr>
          <w:ilvl w:val="0"/>
          <w:numId w:val="27"/>
        </w:numPr>
        <w:spacing w:after="0"/>
      </w:pPr>
      <w:r>
        <w:t xml:space="preserve">Option 1: </w:t>
      </w:r>
      <w:r w:rsidR="00F66696">
        <w:t xml:space="preserve">UE may prioritize the decoding of one </w:t>
      </w:r>
      <w:r w:rsidR="00F66696">
        <w:rPr>
          <w:rFonts w:hint="eastAsia"/>
          <w:lang w:eastAsia="zh-CN"/>
        </w:rPr>
        <w:t>PDSCH</w:t>
      </w:r>
      <w:r w:rsidR="00F66696">
        <w:t xml:space="preserve">. </w:t>
      </w:r>
      <w:r w:rsidR="00D87F7A">
        <w:t>The RAR is normally more critical</w:t>
      </w:r>
      <w:r w:rsidR="00900D5C">
        <w:t xml:space="preserve">, hence it can be prioritized over unicast PDSCH. For SIB1/OSI/paging, </w:t>
      </w:r>
      <w:r w:rsidR="00AC57E6">
        <w:t xml:space="preserve">the unicast PDSCH may be decoded firstly. </w:t>
      </w:r>
    </w:p>
    <w:p w14:paraId="2A316B8E" w14:textId="2033E463" w:rsidR="00AC57E6" w:rsidRDefault="00AC57E6" w:rsidP="00B51095">
      <w:pPr>
        <w:pStyle w:val="ListParagraph"/>
        <w:numPr>
          <w:ilvl w:val="0"/>
          <w:numId w:val="27"/>
        </w:numPr>
        <w:spacing w:after="0"/>
      </w:pPr>
      <w:r>
        <w:t xml:space="preserve">Option 2: </w:t>
      </w:r>
      <w:r w:rsidR="00A14238">
        <w:t xml:space="preserve">UE may </w:t>
      </w:r>
      <w:r w:rsidR="0005175E">
        <w:t>skip</w:t>
      </w:r>
      <w:r w:rsidR="00A14238">
        <w:t xml:space="preserve"> one </w:t>
      </w:r>
      <w:r w:rsidR="00A14238">
        <w:rPr>
          <w:rFonts w:hint="eastAsia"/>
          <w:lang w:eastAsia="zh-CN"/>
        </w:rPr>
        <w:t>PDSCH</w:t>
      </w:r>
      <w:r w:rsidR="00A14238">
        <w:t xml:space="preserve">. The RAR is normally more critical, hence the unicast PDSCH is </w:t>
      </w:r>
      <w:r w:rsidR="0005175E">
        <w:t>skipped</w:t>
      </w:r>
      <w:r w:rsidR="00A14238">
        <w:t xml:space="preserve">. For SIB1/OSI/paging, the </w:t>
      </w:r>
      <w:r w:rsidR="0005175E">
        <w:t xml:space="preserve">decoding of SIB1/OSI/paging </w:t>
      </w:r>
      <w:r w:rsidR="00CC1C0C">
        <w:t>may be skipped</w:t>
      </w:r>
      <w:r w:rsidR="00A14238">
        <w:t>.</w:t>
      </w:r>
    </w:p>
    <w:p w14:paraId="583FCEEE" w14:textId="77777777" w:rsidR="0091442C" w:rsidRDefault="0091442C" w:rsidP="003A4EB9">
      <w:pPr>
        <w:spacing w:after="0"/>
      </w:pPr>
    </w:p>
    <w:p w14:paraId="37324D5B" w14:textId="48D45B81" w:rsidR="007A37C5" w:rsidRDefault="00C8183C" w:rsidP="00C8183C">
      <w:r w:rsidRPr="009E218B">
        <w:rPr>
          <w:b/>
          <w:bCs/>
        </w:rPr>
        <w:t xml:space="preserve">Proposal </w:t>
      </w:r>
      <w:r w:rsidR="0061522D">
        <w:rPr>
          <w:b/>
          <w:bCs/>
        </w:rPr>
        <w:t>4</w:t>
      </w:r>
      <w:r w:rsidRPr="00C8183C">
        <w:t xml:space="preserve"> </w:t>
      </w:r>
    </w:p>
    <w:p w14:paraId="0A8257EE" w14:textId="0604452C" w:rsidR="00166192" w:rsidRPr="002B35CF" w:rsidRDefault="0079100D" w:rsidP="0079100D">
      <w:pPr>
        <w:pStyle w:val="ListParagraph"/>
        <w:numPr>
          <w:ilvl w:val="0"/>
          <w:numId w:val="29"/>
        </w:numPr>
      </w:pPr>
      <w:r w:rsidRPr="0079100D">
        <w:rPr>
          <w:rFonts w:eastAsia="Times New Roman"/>
          <w:lang w:val="en-GB"/>
        </w:rPr>
        <w:t xml:space="preserve">An </w:t>
      </w:r>
      <w:proofErr w:type="spellStart"/>
      <w:r w:rsidRPr="0079100D">
        <w:rPr>
          <w:rFonts w:eastAsia="Times New Roman"/>
          <w:lang w:val="en-GB"/>
        </w:rPr>
        <w:t>eRedCap</w:t>
      </w:r>
      <w:proofErr w:type="spellEnd"/>
      <w:r w:rsidRPr="0079100D">
        <w:rPr>
          <w:rFonts w:eastAsia="Times New Roman"/>
          <w:lang w:val="en-GB"/>
        </w:rPr>
        <w:t xml:space="preserve"> UE cannot support reception of </w:t>
      </w:r>
      <w:r w:rsidRPr="0079100D">
        <w:rPr>
          <w:rFonts w:eastAsia="Times New Roman"/>
        </w:rPr>
        <w:t xml:space="preserve">one broadcast PDSCH </w:t>
      </w:r>
      <w:r w:rsidR="00194D76">
        <w:rPr>
          <w:rFonts w:eastAsia="Times New Roman"/>
        </w:rPr>
        <w:t>and</w:t>
      </w:r>
      <w:r w:rsidR="00194D76" w:rsidRPr="0079100D">
        <w:rPr>
          <w:rFonts w:eastAsia="Times New Roman"/>
        </w:rPr>
        <w:t xml:space="preserve"> </w:t>
      </w:r>
      <w:r w:rsidRPr="0079100D">
        <w:rPr>
          <w:rFonts w:eastAsia="Times New Roman"/>
        </w:rPr>
        <w:t>one unicast PDSCH which are multiplexed in a FDM manner in a slot</w:t>
      </w:r>
      <w:r w:rsidR="0061522D">
        <w:rPr>
          <w:rFonts w:eastAsia="Times New Roman"/>
        </w:rPr>
        <w:t>.</w:t>
      </w:r>
      <w:r w:rsidRPr="0079100D">
        <w:rPr>
          <w:rFonts w:eastAsia="Times New Roman"/>
        </w:rPr>
        <w:t xml:space="preserve"> </w:t>
      </w:r>
    </w:p>
    <w:p w14:paraId="43BB16D6" w14:textId="77777777" w:rsidR="00CC1C0C" w:rsidRDefault="00CC1C0C" w:rsidP="00E77B58">
      <w:pPr>
        <w:pStyle w:val="ListParagraph"/>
        <w:numPr>
          <w:ilvl w:val="1"/>
          <w:numId w:val="29"/>
        </w:numPr>
        <w:spacing w:after="0"/>
      </w:pPr>
      <w:r>
        <w:lastRenderedPageBreak/>
        <w:t xml:space="preserve">Option 1: UE may prioritize the decoding of one </w:t>
      </w:r>
      <w:r>
        <w:rPr>
          <w:rFonts w:hint="eastAsia"/>
          <w:lang w:eastAsia="zh-CN"/>
        </w:rPr>
        <w:t>PDSCH</w:t>
      </w:r>
      <w:r>
        <w:t xml:space="preserve">. The RAR is normally more critical, hence it can be prioritized over unicast PDSCH. For SIB1/OSI/paging, the unicast PDSCH may be decoded firstly. </w:t>
      </w:r>
    </w:p>
    <w:p w14:paraId="0A2514B2" w14:textId="285B3590" w:rsidR="00CC1C0C" w:rsidRDefault="00CC1C0C" w:rsidP="00E77B58">
      <w:pPr>
        <w:pStyle w:val="ListParagraph"/>
        <w:numPr>
          <w:ilvl w:val="1"/>
          <w:numId w:val="29"/>
        </w:numPr>
        <w:spacing w:after="0"/>
      </w:pPr>
      <w:r>
        <w:t xml:space="preserve">Option 2: UE may skip one </w:t>
      </w:r>
      <w:r>
        <w:rPr>
          <w:rFonts w:hint="eastAsia"/>
          <w:lang w:eastAsia="zh-CN"/>
        </w:rPr>
        <w:t>PDSCH</w:t>
      </w:r>
      <w:r>
        <w:t>. The RAR is normally more critical, hence the unicast PDSCH is skipped. For SIB1/OSI/paging, the decoding of SIB1/OSI/paging may be skipped.</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6CDE4FA6"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D369E">
        <w:rPr>
          <w:sz w:val="22"/>
          <w:szCs w:val="28"/>
        </w:rPr>
        <w:t>the design details for the complexity reduction for eRedCap UE. We made the following proposals</w:t>
      </w:r>
    </w:p>
    <w:p w14:paraId="65078727" w14:textId="77777777" w:rsidR="00E040CF" w:rsidRDefault="00E040CF" w:rsidP="00D166BA">
      <w:pPr>
        <w:pStyle w:val="3GPPNormalText"/>
        <w:rPr>
          <w:sz w:val="22"/>
          <w:szCs w:val="28"/>
        </w:rPr>
      </w:pPr>
    </w:p>
    <w:p w14:paraId="10E404E5" w14:textId="77777777" w:rsidR="00C67374" w:rsidRPr="00CA5CB1" w:rsidRDefault="00C67374" w:rsidP="00C67374">
      <w:r w:rsidRPr="00CA5CB1">
        <w:rPr>
          <w:b/>
          <w:bCs/>
        </w:rPr>
        <w:t xml:space="preserve">Proposal </w:t>
      </w:r>
      <w:r>
        <w:rPr>
          <w:b/>
          <w:bCs/>
        </w:rPr>
        <w:t>1</w:t>
      </w:r>
      <w:r w:rsidRPr="00CA5CB1">
        <w:rPr>
          <w:b/>
          <w:bCs/>
        </w:rPr>
        <w:t>:</w:t>
      </w:r>
      <w:r w:rsidRPr="00CA5CB1">
        <w:t xml:space="preserve"> </w:t>
      </w:r>
    </w:p>
    <w:p w14:paraId="169C6DE1" w14:textId="77777777" w:rsidR="00C67374" w:rsidRPr="00CA5CB1" w:rsidRDefault="00C67374" w:rsidP="00C67374">
      <w:pPr>
        <w:pStyle w:val="ListParagraph"/>
        <w:numPr>
          <w:ilvl w:val="0"/>
          <w:numId w:val="4"/>
        </w:numPr>
      </w:pPr>
      <w:r w:rsidRPr="00CA5CB1">
        <w:t>To calculate the peak data rate for a</w:t>
      </w:r>
      <w:r>
        <w:t>n eRedCap</w:t>
      </w:r>
      <w:r w:rsidRPr="00CA5CB1">
        <w:t xml:space="preserve">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w:t>
      </w:r>
      <w:r>
        <w:t>kHz</w:t>
      </w:r>
      <w:r w:rsidRPr="00CA5CB1">
        <w:t xml:space="preserve"> or 30kHz respectively. </w:t>
      </w:r>
    </w:p>
    <w:p w14:paraId="0A301C6B" w14:textId="77777777" w:rsidR="00C67374" w:rsidRPr="00CA5CB1" w:rsidRDefault="00C67374" w:rsidP="00C67374">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t xml:space="preserve">0.75 for </w:t>
      </w:r>
      <w:r w:rsidRPr="002E1063">
        <w:rPr>
          <w:rFonts w:eastAsia="Times New Roman"/>
        </w:rPr>
        <w:t xml:space="preserve">Rel-18 eRedCap UE capable of </w:t>
      </w:r>
      <w:r>
        <w:rPr>
          <w:rFonts w:eastAsia="Times New Roman"/>
        </w:rPr>
        <w:t>20MHz</w:t>
      </w:r>
      <w:r w:rsidRPr="002E1063">
        <w:rPr>
          <w:rFonts w:eastAsia="Times New Roman"/>
        </w:rPr>
        <w:t xml:space="preserve"> + PR1</w:t>
      </w:r>
      <w:r w:rsidRPr="00CA5CB1">
        <w:t xml:space="preserve">. </w:t>
      </w:r>
    </w:p>
    <w:p w14:paraId="72BEF9E1" w14:textId="77777777" w:rsidR="00C67374" w:rsidRPr="00CA5CB1" w:rsidRDefault="00C67374" w:rsidP="00C67374">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w:t>
      </w:r>
      <w:r>
        <w:t xml:space="preserve">.2 for </w:t>
      </w:r>
      <w:r w:rsidRPr="002E1063">
        <w:rPr>
          <w:rFonts w:eastAsia="Times New Roman"/>
        </w:rPr>
        <w:t>Rel-18 eRedCap UE capable of BW3/PR3 + PR1</w:t>
      </w:r>
      <w:r w:rsidRPr="00CA5CB1">
        <w:t xml:space="preserve">. </w:t>
      </w:r>
    </w:p>
    <w:p w14:paraId="141F94B6" w14:textId="77777777" w:rsidR="00C67374" w:rsidRDefault="00C67374" w:rsidP="00C67374">
      <w:pPr>
        <w:rPr>
          <w:b/>
          <w:bCs/>
        </w:rPr>
      </w:pPr>
      <w:r w:rsidRPr="00A90559">
        <w:rPr>
          <w:b/>
          <w:bCs/>
        </w:rPr>
        <w:t xml:space="preserve">Proposal </w:t>
      </w:r>
      <w:r>
        <w:rPr>
          <w:b/>
          <w:bCs/>
        </w:rPr>
        <w:t>2</w:t>
      </w:r>
    </w:p>
    <w:p w14:paraId="1A98D1FA" w14:textId="77777777" w:rsidR="00C67374" w:rsidRPr="00414D1A" w:rsidRDefault="00C67374" w:rsidP="00C67374">
      <w:pPr>
        <w:numPr>
          <w:ilvl w:val="0"/>
          <w:numId w:val="27"/>
        </w:numPr>
        <w:autoSpaceDE/>
        <w:autoSpaceDN/>
        <w:adjustRightInd/>
        <w:snapToGrid/>
        <w:spacing w:after="0"/>
        <w:jc w:val="left"/>
      </w:pPr>
      <w:r>
        <w:t>For the relaxation of the scheduling delay between RAR and msg3</w:t>
      </w:r>
      <w:r>
        <w:rPr>
          <w:rFonts w:eastAsia="MS PGothic"/>
          <w:bCs/>
          <w:lang w:eastAsia="ja-JP"/>
        </w:rPr>
        <w:t xml:space="preserve">, X equals to </w:t>
      </w:r>
      <w:r w:rsidRPr="00593441">
        <w:rPr>
          <w:rFonts w:eastAsia="MS PGothic"/>
          <w:bCs/>
          <w:lang w:eastAsia="ja-JP"/>
        </w:rPr>
        <w:t>2</w:t>
      </w:r>
      <w:r>
        <w:rPr>
          <w:rFonts w:eastAsia="MS PGothic"/>
          <w:bCs/>
          <w:lang w:eastAsia="ja-JP"/>
        </w:rPr>
        <w:t xml:space="preserve"> or </w:t>
      </w:r>
      <w:r w:rsidRPr="00593441">
        <w:rPr>
          <w:rFonts w:eastAsia="MS PGothic"/>
          <w:bCs/>
          <w:lang w:eastAsia="ja-JP"/>
        </w:rPr>
        <w:t>1 ms for SCS 15</w:t>
      </w:r>
      <w:r>
        <w:rPr>
          <w:rFonts w:eastAsia="MS PGothic"/>
          <w:bCs/>
          <w:lang w:eastAsia="ja-JP"/>
        </w:rPr>
        <w:t xml:space="preserve"> kHz or </w:t>
      </w:r>
      <w:r w:rsidRPr="00593441">
        <w:rPr>
          <w:rFonts w:eastAsia="MS PGothic"/>
          <w:bCs/>
          <w:lang w:eastAsia="ja-JP"/>
        </w:rPr>
        <w:t xml:space="preserve">30kHz </w:t>
      </w:r>
    </w:p>
    <w:p w14:paraId="73BC1EB6" w14:textId="77777777" w:rsidR="00C67374" w:rsidRPr="00414D1A" w:rsidRDefault="00C67374" w:rsidP="00C67374">
      <w:pPr>
        <w:pStyle w:val="ListParagraph"/>
        <w:numPr>
          <w:ilvl w:val="0"/>
          <w:numId w:val="4"/>
        </w:numPr>
      </w:pPr>
      <w:r>
        <w:rPr>
          <w:rFonts w:eastAsia="Times New Roman"/>
        </w:rPr>
        <w:t xml:space="preserve">Early differentiation between Rel-17 RedCap UE and eRedCap UE by msg1 is supported </w:t>
      </w:r>
    </w:p>
    <w:p w14:paraId="46C33878" w14:textId="77777777" w:rsidR="00C67374" w:rsidRDefault="00C67374" w:rsidP="00C67374">
      <w:pPr>
        <w:rPr>
          <w:b/>
          <w:bCs/>
        </w:rPr>
      </w:pPr>
      <w:r w:rsidRPr="00A90559">
        <w:rPr>
          <w:b/>
          <w:bCs/>
        </w:rPr>
        <w:t xml:space="preserve">Proposal </w:t>
      </w:r>
      <w:r>
        <w:rPr>
          <w:b/>
          <w:bCs/>
        </w:rPr>
        <w:t>3</w:t>
      </w:r>
    </w:p>
    <w:p w14:paraId="4A5A2E8E" w14:textId="27A279A6" w:rsidR="00C67374" w:rsidRPr="00414D1A" w:rsidRDefault="00C67374" w:rsidP="00C67374">
      <w:pPr>
        <w:pStyle w:val="ListParagraph"/>
        <w:numPr>
          <w:ilvl w:val="0"/>
          <w:numId w:val="4"/>
        </w:numPr>
      </w:pPr>
      <w:r>
        <w:t xml:space="preserve">Support </w:t>
      </w:r>
      <w:r w:rsidR="00AE6597">
        <w:t>P</w:t>
      </w:r>
      <w:r>
        <w:t xml:space="preserve">RACH retransmission if &gt;25 or 12 PRBs is scheduled for msg3/msg4/msgB </w:t>
      </w:r>
      <w:r w:rsidRPr="00C67374">
        <w:rPr>
          <w:rFonts w:eastAsia="Times New Roman"/>
        </w:rPr>
        <w:t>transmission</w:t>
      </w:r>
      <w:r>
        <w:t xml:space="preserve"> in a PDCCH. </w:t>
      </w:r>
    </w:p>
    <w:p w14:paraId="553A34F7" w14:textId="77777777" w:rsidR="00C67374" w:rsidRDefault="00C67374" w:rsidP="00C67374">
      <w:r w:rsidRPr="009E218B">
        <w:rPr>
          <w:b/>
          <w:bCs/>
        </w:rPr>
        <w:t xml:space="preserve">Proposal </w:t>
      </w:r>
      <w:r>
        <w:rPr>
          <w:b/>
          <w:bCs/>
        </w:rPr>
        <w:t>4</w:t>
      </w:r>
      <w:r w:rsidRPr="00C8183C">
        <w:t xml:space="preserve"> </w:t>
      </w:r>
    </w:p>
    <w:p w14:paraId="350EBECC" w14:textId="77777777" w:rsidR="00C67374" w:rsidRDefault="00C67374" w:rsidP="00C67374">
      <w:pPr>
        <w:pStyle w:val="ListParagraph"/>
        <w:numPr>
          <w:ilvl w:val="0"/>
          <w:numId w:val="29"/>
        </w:numPr>
      </w:pPr>
      <w:r w:rsidRPr="0079100D">
        <w:rPr>
          <w:rFonts w:eastAsia="Times New Roman"/>
          <w:lang w:val="en-GB"/>
        </w:rPr>
        <w:t xml:space="preserve">An eRedCap UE cannot support reception of </w:t>
      </w:r>
      <w:r w:rsidRPr="0079100D">
        <w:rPr>
          <w:rFonts w:eastAsia="Times New Roman"/>
        </w:rPr>
        <w:t>one broadcast PDSCH plus one unicast PDSCH which are multiplexed in a FDM manner in a slot</w:t>
      </w:r>
      <w:r>
        <w:rPr>
          <w:rFonts w:eastAsia="Times New Roman"/>
        </w:rPr>
        <w:t>.</w:t>
      </w:r>
      <w:r w:rsidRPr="0079100D">
        <w:rPr>
          <w:rFonts w:eastAsia="Times New Roman"/>
        </w:rPr>
        <w:t xml:space="preserve"> </w:t>
      </w:r>
    </w:p>
    <w:p w14:paraId="025D2CAD" w14:textId="77777777" w:rsidR="00CC1C0C" w:rsidRDefault="00CC1C0C" w:rsidP="00CC1C0C">
      <w:pPr>
        <w:pStyle w:val="ListParagraph"/>
        <w:numPr>
          <w:ilvl w:val="1"/>
          <w:numId w:val="29"/>
        </w:numPr>
        <w:spacing w:after="0"/>
      </w:pPr>
      <w:r>
        <w:t xml:space="preserve">Option 1: UE may prioritize the decoding of one </w:t>
      </w:r>
      <w:r>
        <w:rPr>
          <w:rFonts w:hint="eastAsia"/>
          <w:lang w:eastAsia="zh-CN"/>
        </w:rPr>
        <w:t>PDSCH</w:t>
      </w:r>
      <w:r>
        <w:t xml:space="preserve">. The RAR is normally more critical, hence it can be prioritized over unicast PDSCH. For SIB1/OSI/paging, the unicast PDSCH may be decoded firstly. </w:t>
      </w:r>
    </w:p>
    <w:p w14:paraId="4B87944E" w14:textId="77777777" w:rsidR="00CC1C0C" w:rsidRDefault="00CC1C0C" w:rsidP="00CC1C0C">
      <w:pPr>
        <w:pStyle w:val="ListParagraph"/>
        <w:numPr>
          <w:ilvl w:val="1"/>
          <w:numId w:val="29"/>
        </w:numPr>
        <w:spacing w:after="0"/>
      </w:pPr>
      <w:r>
        <w:t xml:space="preserve">Option 2: UE may skip one </w:t>
      </w:r>
      <w:r>
        <w:rPr>
          <w:rFonts w:hint="eastAsia"/>
          <w:lang w:eastAsia="zh-CN"/>
        </w:rPr>
        <w:t>PDSCH</w:t>
      </w:r>
      <w:r>
        <w:t>. The RAR is normally more critical, hence the unicast PDSCH is skipped. For SIB1/OSI/paging, the decoding of SIB1/OSI/paging may be skipped.</w:t>
      </w:r>
    </w:p>
    <w:p w14:paraId="195F8CAE" w14:textId="77777777" w:rsidR="0050322E" w:rsidRDefault="0050322E"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68FDEA86" w:rsidR="00CF2A29" w:rsidRDefault="007C4164" w:rsidP="00DD6A54">
      <w:pPr>
        <w:widowControl w:val="0"/>
        <w:numPr>
          <w:ilvl w:val="0"/>
          <w:numId w:val="2"/>
        </w:numPr>
        <w:overflowPunct w:val="0"/>
        <w:snapToGrid/>
      </w:pPr>
      <w:r w:rsidRPr="007C4164">
        <w:t>RP-</w:t>
      </w:r>
      <w:r w:rsidR="005E5209">
        <w:t>222675</w:t>
      </w:r>
      <w:r w:rsidR="00784898" w:rsidRPr="00784898">
        <w:t xml:space="preserve">, </w:t>
      </w:r>
      <w:r w:rsidR="005E5209" w:rsidRPr="005E5209">
        <w:t>New WID on enhanced support of reduced capability NR devices</w:t>
      </w:r>
      <w:r w:rsidR="005E5209">
        <w:t xml:space="preserve">, </w:t>
      </w:r>
      <w:r w:rsidR="005E5209" w:rsidRPr="005E5209">
        <w:t>Ericsson</w:t>
      </w:r>
    </w:p>
    <w:p w14:paraId="3415D1A1" w14:textId="0562CDD9" w:rsidR="006D6C0E" w:rsidRDefault="006D6C0E" w:rsidP="006D6C0E">
      <w:pPr>
        <w:widowControl w:val="0"/>
        <w:overflowPunct w:val="0"/>
        <w:snapToGrid/>
      </w:pPr>
    </w:p>
    <w:p w14:paraId="3A7FB607" w14:textId="48968E3E" w:rsidR="006D6C0E" w:rsidRPr="00F93521" w:rsidRDefault="00F93521" w:rsidP="00F93521">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F93521">
        <w:rPr>
          <w:rFonts w:ascii="Arial" w:hAnsi="Arial"/>
          <w:b w:val="0"/>
          <w:bCs w:val="0"/>
          <w:sz w:val="36"/>
          <w:szCs w:val="20"/>
        </w:rPr>
        <w:lastRenderedPageBreak/>
        <w:t>ANNEX: All RAN1 agreements</w:t>
      </w:r>
    </w:p>
    <w:p w14:paraId="5D76F533" w14:textId="77777777" w:rsidR="00F93521" w:rsidRPr="00BF3346" w:rsidRDefault="00F93521" w:rsidP="00F93521">
      <w:pPr>
        <w:spacing w:after="0"/>
      </w:pPr>
      <w:r w:rsidRPr="00BF3346">
        <w:rPr>
          <w:highlight w:val="green"/>
        </w:rPr>
        <w:t>Agreement:</w:t>
      </w:r>
    </w:p>
    <w:p w14:paraId="37A997F2" w14:textId="77777777" w:rsidR="00F93521" w:rsidRPr="00BF3346" w:rsidRDefault="00F93521" w:rsidP="00F93521">
      <w:pPr>
        <w:spacing w:after="0"/>
      </w:pPr>
      <w:r w:rsidRPr="00BF3346">
        <w:t>For a cell supporting both Rel-17 and Rel-18 RedCap UEs,</w:t>
      </w:r>
    </w:p>
    <w:p w14:paraId="0036E068" w14:textId="77777777" w:rsidR="00F93521" w:rsidRPr="00BF3346" w:rsidRDefault="00F93521" w:rsidP="00F93521">
      <w:pPr>
        <w:numPr>
          <w:ilvl w:val="0"/>
          <w:numId w:val="32"/>
        </w:numPr>
        <w:autoSpaceDE/>
        <w:autoSpaceDN/>
        <w:adjustRightInd/>
        <w:snapToGrid/>
        <w:spacing w:after="0"/>
        <w:jc w:val="left"/>
      </w:pPr>
      <w:r w:rsidRPr="00BF3346">
        <w:t>The Rel-18 RedCap UEs can share the same separate initial DL/UL BWP as the Rel-17 RedCap UEs.</w:t>
      </w:r>
    </w:p>
    <w:p w14:paraId="544B9FD1" w14:textId="77777777" w:rsidR="00F93521" w:rsidRPr="00BF3346" w:rsidRDefault="00F93521" w:rsidP="00F93521">
      <w:pPr>
        <w:numPr>
          <w:ilvl w:val="0"/>
          <w:numId w:val="32"/>
        </w:numPr>
        <w:autoSpaceDE/>
        <w:autoSpaceDN/>
        <w:adjustRightInd/>
        <w:snapToGrid/>
        <w:spacing w:after="0"/>
        <w:jc w:val="left"/>
      </w:pPr>
      <w:r w:rsidRPr="00BF3346">
        <w:t>FFS: whether to support an additional separate initial DL/UL BWP specific to Rel-18 RedCap UEs</w:t>
      </w:r>
    </w:p>
    <w:p w14:paraId="743EEAF1" w14:textId="77777777" w:rsidR="00F93521" w:rsidRPr="00BF3346" w:rsidRDefault="00F93521" w:rsidP="00F93521">
      <w:pPr>
        <w:spacing w:after="0"/>
      </w:pPr>
    </w:p>
    <w:p w14:paraId="2CC81BDC" w14:textId="77777777" w:rsidR="00F93521" w:rsidRPr="00BF3346" w:rsidRDefault="00F93521" w:rsidP="00F93521">
      <w:pPr>
        <w:spacing w:after="0"/>
      </w:pPr>
      <w:r w:rsidRPr="00BF3346">
        <w:rPr>
          <w:highlight w:val="green"/>
        </w:rPr>
        <w:t>Agreement:</w:t>
      </w:r>
    </w:p>
    <w:p w14:paraId="13E18797" w14:textId="77777777" w:rsidR="00F93521" w:rsidRPr="00BF3346" w:rsidRDefault="00F93521" w:rsidP="00F93521">
      <w:pPr>
        <w:spacing w:after="0"/>
      </w:pPr>
      <w:r w:rsidRPr="00BF3346">
        <w:t>Replace the agreement on the maximum number of PRBs supported by UE with the following:</w:t>
      </w:r>
    </w:p>
    <w:p w14:paraId="4E1B55F7" w14:textId="77777777" w:rsidR="00F93521" w:rsidRPr="00BF3346" w:rsidRDefault="00F93521" w:rsidP="00F93521">
      <w:pPr>
        <w:spacing w:after="0"/>
      </w:pPr>
      <w:r w:rsidRPr="00BF3346">
        <w:t>For UE BB bandwidth reduction, for PUSCH, down-select between the following options for the maximum number of PRBs that the UE can transmit per slot or per hop, if applicable:</w:t>
      </w:r>
    </w:p>
    <w:p w14:paraId="09BDC1B8" w14:textId="77777777" w:rsidR="00F93521" w:rsidRPr="00BF3346" w:rsidRDefault="00F93521" w:rsidP="00F93521">
      <w:pPr>
        <w:numPr>
          <w:ilvl w:val="0"/>
          <w:numId w:val="30"/>
        </w:numPr>
        <w:autoSpaceDE/>
        <w:autoSpaceDN/>
        <w:adjustRightInd/>
        <w:snapToGrid/>
        <w:spacing w:after="0"/>
        <w:jc w:val="left"/>
      </w:pPr>
      <w:r w:rsidRPr="00BF3346">
        <w:t>Option 1: 28 PRBs for 15 kHz SCS and 14 PRBs for 30 kHz SCS</w:t>
      </w:r>
    </w:p>
    <w:p w14:paraId="4FBD7347" w14:textId="77777777" w:rsidR="00F93521" w:rsidRPr="00BF3346" w:rsidRDefault="00F93521" w:rsidP="00F93521">
      <w:pPr>
        <w:numPr>
          <w:ilvl w:val="0"/>
          <w:numId w:val="30"/>
        </w:numPr>
        <w:autoSpaceDE/>
        <w:autoSpaceDN/>
        <w:adjustRightInd/>
        <w:snapToGrid/>
        <w:spacing w:after="0"/>
        <w:jc w:val="left"/>
      </w:pPr>
      <w:r w:rsidRPr="00BF3346">
        <w:t>Option 2: 27 PRBs for 15 kHz SCS and 13 PRBs for 30 kHz SCS</w:t>
      </w:r>
    </w:p>
    <w:p w14:paraId="31FC56EA" w14:textId="77777777" w:rsidR="00F93521" w:rsidRPr="00BF3346" w:rsidRDefault="00F93521" w:rsidP="00F93521">
      <w:pPr>
        <w:numPr>
          <w:ilvl w:val="0"/>
          <w:numId w:val="30"/>
        </w:numPr>
        <w:autoSpaceDE/>
        <w:autoSpaceDN/>
        <w:adjustRightInd/>
        <w:snapToGrid/>
        <w:spacing w:after="0"/>
        <w:jc w:val="left"/>
      </w:pPr>
      <w:r w:rsidRPr="00BF3346">
        <w:t>Option 3: 25 PRBs for 15 kHz SCS and 12 PRBs for 30 kHz SCS</w:t>
      </w:r>
    </w:p>
    <w:p w14:paraId="389F2CF8" w14:textId="77777777" w:rsidR="00F93521" w:rsidRPr="00BF3346" w:rsidRDefault="00F93521" w:rsidP="00F93521">
      <w:pPr>
        <w:numPr>
          <w:ilvl w:val="0"/>
          <w:numId w:val="30"/>
        </w:numPr>
        <w:autoSpaceDE/>
        <w:autoSpaceDN/>
        <w:adjustRightInd/>
        <w:snapToGrid/>
        <w:spacing w:after="0"/>
        <w:jc w:val="left"/>
      </w:pPr>
      <w:r w:rsidRPr="00BF3346">
        <w:t>Option 4: 25 PRBs for 15 kHz SCS and 11 PRBs for 30 kHz SCS</w:t>
      </w:r>
    </w:p>
    <w:p w14:paraId="4D8CF764" w14:textId="77777777" w:rsidR="00F93521" w:rsidRPr="00BF3346" w:rsidRDefault="00F93521" w:rsidP="00F93521">
      <w:pPr>
        <w:spacing w:after="0"/>
      </w:pPr>
      <w:r w:rsidRPr="00BF3346">
        <w:t>For UE BB bandwidth reduction, for PDSCH (at least for unicast), down-select between the following options for the maximum number of PRBs that the UE can process per slot:</w:t>
      </w:r>
    </w:p>
    <w:p w14:paraId="33FB943E" w14:textId="77777777" w:rsidR="00F93521" w:rsidRPr="00BF3346" w:rsidRDefault="00F93521" w:rsidP="00F93521">
      <w:pPr>
        <w:numPr>
          <w:ilvl w:val="0"/>
          <w:numId w:val="40"/>
        </w:numPr>
        <w:autoSpaceDE/>
        <w:autoSpaceDN/>
        <w:adjustRightInd/>
        <w:snapToGrid/>
        <w:spacing w:after="0"/>
        <w:jc w:val="left"/>
      </w:pPr>
      <w:r w:rsidRPr="00BF3346">
        <w:t>Option 1: 28 PRBs for 15 kHz SCS and 14 PRBs for 30 kHz SCS</w:t>
      </w:r>
    </w:p>
    <w:p w14:paraId="5572CAFD" w14:textId="77777777" w:rsidR="00F93521" w:rsidRPr="00BF3346" w:rsidRDefault="00F93521" w:rsidP="00F93521">
      <w:pPr>
        <w:numPr>
          <w:ilvl w:val="0"/>
          <w:numId w:val="40"/>
        </w:numPr>
        <w:autoSpaceDE/>
        <w:autoSpaceDN/>
        <w:adjustRightInd/>
        <w:snapToGrid/>
        <w:spacing w:after="0"/>
        <w:jc w:val="left"/>
      </w:pPr>
      <w:r w:rsidRPr="00BF3346">
        <w:t>Option 2: 27 PRBs for 15 kHz SCS and 13 PRBs for 30 kHz SCS</w:t>
      </w:r>
    </w:p>
    <w:p w14:paraId="2FE23C27" w14:textId="77777777" w:rsidR="00F93521" w:rsidRPr="00BF3346" w:rsidRDefault="00F93521" w:rsidP="00F93521">
      <w:pPr>
        <w:numPr>
          <w:ilvl w:val="0"/>
          <w:numId w:val="40"/>
        </w:numPr>
        <w:autoSpaceDE/>
        <w:autoSpaceDN/>
        <w:adjustRightInd/>
        <w:snapToGrid/>
        <w:spacing w:after="0"/>
        <w:jc w:val="left"/>
      </w:pPr>
      <w:r w:rsidRPr="00BF3346">
        <w:t>Option 3: 25 PRBs for 15 kHz SCS and 12 PRBs for 30 kHz SCS</w:t>
      </w:r>
    </w:p>
    <w:p w14:paraId="152A81C2" w14:textId="77777777" w:rsidR="00F93521" w:rsidRPr="00BF3346" w:rsidRDefault="00F93521" w:rsidP="00F93521">
      <w:pPr>
        <w:numPr>
          <w:ilvl w:val="0"/>
          <w:numId w:val="40"/>
        </w:numPr>
        <w:autoSpaceDE/>
        <w:autoSpaceDN/>
        <w:adjustRightInd/>
        <w:snapToGrid/>
        <w:spacing w:after="0"/>
        <w:jc w:val="left"/>
      </w:pPr>
      <w:r w:rsidRPr="00BF3346">
        <w:t>Option 4: 25 PRBs for 15 kHz SCS and 11 PRBs for 30 kHz SCS</w:t>
      </w:r>
    </w:p>
    <w:p w14:paraId="1AC09DEF" w14:textId="77777777" w:rsidR="00F93521" w:rsidRPr="00BF3346" w:rsidRDefault="00F93521" w:rsidP="00F93521">
      <w:pPr>
        <w:spacing w:after="0"/>
      </w:pPr>
      <w:r w:rsidRPr="00BF3346">
        <w:t>Same option will be selected for both PDSCH (at least for unicast) and PUSCH.</w:t>
      </w:r>
    </w:p>
    <w:p w14:paraId="6A77A4FA" w14:textId="77777777" w:rsidR="00F93521" w:rsidRPr="00BF3346" w:rsidRDefault="00F93521" w:rsidP="00F93521">
      <w:pPr>
        <w:spacing w:after="0"/>
      </w:pPr>
    </w:p>
    <w:p w14:paraId="0B00EBC8" w14:textId="77777777" w:rsidR="00F93521" w:rsidRPr="00BF3346" w:rsidRDefault="00F93521" w:rsidP="00F93521">
      <w:pPr>
        <w:spacing w:after="0"/>
      </w:pPr>
      <w:r w:rsidRPr="00BF3346">
        <w:rPr>
          <w:highlight w:val="green"/>
        </w:rPr>
        <w:t>Agreement:</w:t>
      </w:r>
    </w:p>
    <w:p w14:paraId="3D620CC8" w14:textId="77777777" w:rsidR="00F93521" w:rsidRPr="00BF3346" w:rsidRDefault="00F93521" w:rsidP="00F93521">
      <w:pPr>
        <w:spacing w:after="0"/>
      </w:pPr>
      <w:r w:rsidRPr="00BF3346">
        <w:t>Replace the agreement on SIB1(PDSCH) for UE BB bandwidth reduction with the following:</w:t>
      </w:r>
    </w:p>
    <w:p w14:paraId="7591262D" w14:textId="77777777" w:rsidR="00F93521" w:rsidRPr="00BF3346" w:rsidRDefault="00F93521" w:rsidP="00F93521">
      <w:pPr>
        <w:spacing w:after="0"/>
      </w:pPr>
      <w:r w:rsidRPr="00BF3346">
        <w:t>For UE BB bandwidth reduction, for SIB1 (PDSCH),</w:t>
      </w:r>
    </w:p>
    <w:p w14:paraId="5C727E2A" w14:textId="77777777" w:rsidR="00F93521" w:rsidRPr="00BF3346" w:rsidRDefault="00F93521" w:rsidP="00F93521">
      <w:pPr>
        <w:numPr>
          <w:ilvl w:val="0"/>
          <w:numId w:val="41"/>
        </w:numPr>
        <w:autoSpaceDE/>
        <w:autoSpaceDN/>
        <w:adjustRightInd/>
        <w:snapToGrid/>
        <w:spacing w:after="0"/>
        <w:jc w:val="left"/>
      </w:pPr>
      <w:r w:rsidRPr="00BF3346">
        <w:t>Allow the scheduling of SIB1 to be larger than 5 MHz (as in legacy operation)</w:t>
      </w:r>
    </w:p>
    <w:p w14:paraId="2F5EE7CD" w14:textId="77777777" w:rsidR="00F93521" w:rsidRPr="00BF3346" w:rsidRDefault="00F93521" w:rsidP="00F93521">
      <w:pPr>
        <w:numPr>
          <w:ilvl w:val="0"/>
          <w:numId w:val="41"/>
        </w:numPr>
        <w:autoSpaceDE/>
        <w:autoSpaceDN/>
        <w:adjustRightInd/>
        <w:snapToGrid/>
        <w:spacing w:after="0"/>
        <w:jc w:val="left"/>
      </w:pPr>
      <w:r w:rsidRPr="00BF3346">
        <w:t>FFS: UE post-FFT buffering “assumption”</w:t>
      </w:r>
    </w:p>
    <w:p w14:paraId="66EF7571" w14:textId="77777777" w:rsidR="00F93521" w:rsidRPr="00BF3346" w:rsidRDefault="00F93521" w:rsidP="00F93521">
      <w:pPr>
        <w:spacing w:after="0"/>
      </w:pPr>
    </w:p>
    <w:p w14:paraId="0B796551" w14:textId="77777777" w:rsidR="00F93521" w:rsidRPr="00BF3346" w:rsidRDefault="00F93521" w:rsidP="00F93521">
      <w:pPr>
        <w:spacing w:after="0"/>
      </w:pPr>
      <w:r w:rsidRPr="00BF3346">
        <w:rPr>
          <w:highlight w:val="green"/>
        </w:rPr>
        <w:t>Agreement:</w:t>
      </w:r>
    </w:p>
    <w:p w14:paraId="4B30922B" w14:textId="77777777" w:rsidR="00F93521" w:rsidRPr="00BF3346" w:rsidRDefault="00F93521" w:rsidP="00F93521">
      <w:pPr>
        <w:spacing w:after="0"/>
      </w:pPr>
      <w:r w:rsidRPr="00BF3346">
        <w:t>Replace the agreement on broadcast OSI (PDSCH) for UE BB bandwidth reduction with the following:</w:t>
      </w:r>
    </w:p>
    <w:p w14:paraId="216448E0" w14:textId="77777777" w:rsidR="00F93521" w:rsidRPr="00BF3346" w:rsidRDefault="00F93521" w:rsidP="00F93521">
      <w:pPr>
        <w:spacing w:after="0"/>
      </w:pPr>
      <w:r w:rsidRPr="00BF3346">
        <w:t>For UE BB bandwidth reduction, for broadcast OSI (PDSCH),</w:t>
      </w:r>
    </w:p>
    <w:p w14:paraId="1F4C7745" w14:textId="77777777" w:rsidR="00F93521" w:rsidRPr="00BF3346" w:rsidRDefault="00F93521" w:rsidP="00F93521">
      <w:pPr>
        <w:numPr>
          <w:ilvl w:val="0"/>
          <w:numId w:val="33"/>
        </w:numPr>
        <w:autoSpaceDE/>
        <w:autoSpaceDN/>
        <w:adjustRightInd/>
        <w:snapToGrid/>
        <w:spacing w:after="0"/>
        <w:jc w:val="left"/>
      </w:pPr>
      <w:r w:rsidRPr="00BF3346">
        <w:t>Allow the scheduling of broadcast OSI (PDSCH) to be larger than 5 MHz (as in legacy operation)</w:t>
      </w:r>
    </w:p>
    <w:p w14:paraId="538846E4" w14:textId="77777777" w:rsidR="00F93521" w:rsidRPr="00BF3346" w:rsidRDefault="00F93521" w:rsidP="00F93521">
      <w:pPr>
        <w:spacing w:after="0"/>
      </w:pPr>
    </w:p>
    <w:p w14:paraId="2E1474D7" w14:textId="77777777" w:rsidR="00F93521" w:rsidRPr="00BF3346" w:rsidRDefault="00F93521" w:rsidP="00F93521">
      <w:pPr>
        <w:spacing w:after="0"/>
      </w:pPr>
      <w:r w:rsidRPr="00BF3346">
        <w:rPr>
          <w:highlight w:val="green"/>
        </w:rPr>
        <w:t>Agreement:</w:t>
      </w:r>
    </w:p>
    <w:p w14:paraId="61D3380A" w14:textId="77777777" w:rsidR="00F93521" w:rsidRPr="00BF3346" w:rsidRDefault="00F93521" w:rsidP="00F93521">
      <w:pPr>
        <w:spacing w:after="0"/>
      </w:pPr>
      <w:r w:rsidRPr="00BF3346">
        <w:t>For UE BB bandwidth reduction, for paging channel (PDSCH) to Rel-18 RedCap UEs, down-select between the following options:</w:t>
      </w:r>
    </w:p>
    <w:p w14:paraId="7F19D2F6" w14:textId="77777777" w:rsidR="00F93521" w:rsidRPr="00BF3346" w:rsidRDefault="00F93521" w:rsidP="00F93521">
      <w:pPr>
        <w:numPr>
          <w:ilvl w:val="0"/>
          <w:numId w:val="36"/>
        </w:numPr>
        <w:autoSpaceDE/>
        <w:autoSpaceDN/>
        <w:adjustRightInd/>
        <w:snapToGrid/>
        <w:spacing w:after="0"/>
        <w:jc w:val="left"/>
      </w:pPr>
      <w:r w:rsidRPr="00BF3346">
        <w:t>Option 1: Restrict the scheduling of paging channel to be within 5 MHz</w:t>
      </w:r>
    </w:p>
    <w:p w14:paraId="1CBF26D3" w14:textId="77777777" w:rsidR="00F93521" w:rsidRPr="00BF3346" w:rsidRDefault="00F93521" w:rsidP="00F93521">
      <w:pPr>
        <w:numPr>
          <w:ilvl w:val="0"/>
          <w:numId w:val="36"/>
        </w:numPr>
        <w:autoSpaceDE/>
        <w:autoSpaceDN/>
        <w:adjustRightInd/>
        <w:snapToGrid/>
        <w:spacing w:after="0"/>
        <w:jc w:val="left"/>
      </w:pPr>
      <w:r w:rsidRPr="00BF3346">
        <w:t>Option 2: Allow the scheduling of paging channel to be larger than 5 MHz (as in legacy operation)</w:t>
      </w:r>
    </w:p>
    <w:p w14:paraId="6C411F14" w14:textId="77777777" w:rsidR="00F93521" w:rsidRPr="00BF3346" w:rsidRDefault="00F93521" w:rsidP="00F93521">
      <w:pPr>
        <w:numPr>
          <w:ilvl w:val="0"/>
          <w:numId w:val="36"/>
        </w:numPr>
        <w:autoSpaceDE/>
        <w:autoSpaceDN/>
        <w:adjustRightInd/>
        <w:snapToGrid/>
        <w:spacing w:after="0"/>
        <w:jc w:val="left"/>
      </w:pPr>
      <w:r w:rsidRPr="00BF3346">
        <w:t>FFS: whether 5MHz is assumed to be physically contiguous</w:t>
      </w:r>
    </w:p>
    <w:p w14:paraId="19522579" w14:textId="77777777" w:rsidR="00F93521" w:rsidRPr="00BF3346" w:rsidRDefault="00F93521" w:rsidP="00F93521">
      <w:pPr>
        <w:spacing w:after="0"/>
      </w:pPr>
    </w:p>
    <w:p w14:paraId="7F745950" w14:textId="77777777" w:rsidR="00F93521" w:rsidRPr="00BF3346" w:rsidRDefault="00F93521" w:rsidP="00F93521">
      <w:pPr>
        <w:spacing w:after="0"/>
      </w:pPr>
      <w:r w:rsidRPr="00BF3346">
        <w:rPr>
          <w:highlight w:val="green"/>
        </w:rPr>
        <w:t>Agreement:</w:t>
      </w:r>
    </w:p>
    <w:p w14:paraId="2D934168" w14:textId="77777777" w:rsidR="00F93521" w:rsidRPr="00BF3346" w:rsidRDefault="00F93521" w:rsidP="00F93521">
      <w:pPr>
        <w:spacing w:after="0"/>
      </w:pPr>
      <w:r w:rsidRPr="00BF3346">
        <w:t>For UE BB bandwidth reduction, for RAR (PDSCH) to Rel-18 RedCap UEs, down-select between the following options:</w:t>
      </w:r>
    </w:p>
    <w:p w14:paraId="054109A1" w14:textId="77777777" w:rsidR="00F93521" w:rsidRPr="00BF3346" w:rsidRDefault="00F93521" w:rsidP="00F93521">
      <w:pPr>
        <w:numPr>
          <w:ilvl w:val="0"/>
          <w:numId w:val="38"/>
        </w:numPr>
        <w:autoSpaceDE/>
        <w:autoSpaceDN/>
        <w:adjustRightInd/>
        <w:snapToGrid/>
        <w:spacing w:after="0"/>
        <w:jc w:val="left"/>
      </w:pPr>
      <w:r w:rsidRPr="00BF3346">
        <w:t>Option 1: Restrict the scheduling of RAR PDSCH to be within 5 MHz</w:t>
      </w:r>
    </w:p>
    <w:p w14:paraId="2B1B069C" w14:textId="77777777" w:rsidR="00F93521" w:rsidRPr="00BF3346" w:rsidRDefault="00F93521" w:rsidP="00F93521">
      <w:pPr>
        <w:numPr>
          <w:ilvl w:val="0"/>
          <w:numId w:val="38"/>
        </w:numPr>
        <w:autoSpaceDE/>
        <w:autoSpaceDN/>
        <w:adjustRightInd/>
        <w:snapToGrid/>
        <w:spacing w:after="0"/>
        <w:jc w:val="left"/>
      </w:pPr>
      <w:r w:rsidRPr="00BF3346">
        <w:t>Option 2: Allow the scheduling of RAR PDSCH to be larger than 5 MHz (as in legacy operation)</w:t>
      </w:r>
    </w:p>
    <w:p w14:paraId="46D94D16" w14:textId="77777777" w:rsidR="00F93521" w:rsidRPr="00BF3346" w:rsidRDefault="00F93521" w:rsidP="00F93521">
      <w:pPr>
        <w:numPr>
          <w:ilvl w:val="0"/>
          <w:numId w:val="38"/>
        </w:numPr>
        <w:autoSpaceDE/>
        <w:autoSpaceDN/>
        <w:adjustRightInd/>
        <w:snapToGrid/>
        <w:spacing w:after="0"/>
        <w:jc w:val="left"/>
      </w:pPr>
      <w:r w:rsidRPr="00BF3346">
        <w:t>FFS: whether 5MHz is assumed to be physically contiguous</w:t>
      </w:r>
    </w:p>
    <w:p w14:paraId="196F2A99" w14:textId="77777777" w:rsidR="00F93521" w:rsidRPr="00BF3346" w:rsidRDefault="00F93521" w:rsidP="00F93521">
      <w:pPr>
        <w:spacing w:after="0"/>
      </w:pPr>
    </w:p>
    <w:p w14:paraId="58C1EEBF" w14:textId="77777777" w:rsidR="00F93521" w:rsidRPr="00BF3346" w:rsidRDefault="00F93521" w:rsidP="00F93521">
      <w:pPr>
        <w:spacing w:after="0"/>
      </w:pPr>
      <w:r w:rsidRPr="00BF3346">
        <w:rPr>
          <w:highlight w:val="green"/>
        </w:rPr>
        <w:t>Agreement:</w:t>
      </w:r>
    </w:p>
    <w:p w14:paraId="22F0F3F3" w14:textId="77777777" w:rsidR="00F93521" w:rsidRPr="00BF3346" w:rsidRDefault="00F93521" w:rsidP="00F93521">
      <w:pPr>
        <w:spacing w:after="0"/>
      </w:pPr>
      <w:r w:rsidRPr="00BF3346">
        <w:t>For UE BB bandwidth reduction, a UE is not expected to receive an UL grant in a DCI with a PUSCH resource allocation spanning a bandwidth of more than ~5 MHz per slot or per hop, if applicable.</w:t>
      </w:r>
    </w:p>
    <w:p w14:paraId="10CB6D99" w14:textId="77777777" w:rsidR="00F93521" w:rsidRPr="00BF3346" w:rsidRDefault="00F93521" w:rsidP="00F93521">
      <w:pPr>
        <w:spacing w:after="0"/>
      </w:pPr>
    </w:p>
    <w:p w14:paraId="67384286" w14:textId="77777777" w:rsidR="00F93521" w:rsidRPr="00BF3346" w:rsidRDefault="00F93521" w:rsidP="00F93521">
      <w:pPr>
        <w:spacing w:after="0"/>
      </w:pPr>
      <w:r w:rsidRPr="00BF3346">
        <w:rPr>
          <w:highlight w:val="green"/>
        </w:rPr>
        <w:t>Agreement:</w:t>
      </w:r>
    </w:p>
    <w:p w14:paraId="745CF481" w14:textId="77777777" w:rsidR="00F93521" w:rsidRPr="00BF3346" w:rsidRDefault="00F93521" w:rsidP="00F93521">
      <w:pPr>
        <w:numPr>
          <w:ilvl w:val="0"/>
          <w:numId w:val="31"/>
        </w:numPr>
        <w:autoSpaceDE/>
        <w:autoSpaceDN/>
        <w:adjustRightInd/>
        <w:snapToGrid/>
        <w:spacing w:after="0"/>
        <w:jc w:val="left"/>
      </w:pPr>
      <w:r w:rsidRPr="00BF3346">
        <w:t>For UE BB bandwidth reduction, a UE is not expected to be configured with a CG grant with a PUSCH resource allocation spanning a bandwidth of more than ~5 MHz per slot or per hop, if applicable.</w:t>
      </w:r>
    </w:p>
    <w:p w14:paraId="2D1CF34C" w14:textId="77777777" w:rsidR="00F93521" w:rsidRPr="00BF3346" w:rsidRDefault="00F93521" w:rsidP="00F93521">
      <w:pPr>
        <w:numPr>
          <w:ilvl w:val="0"/>
          <w:numId w:val="31"/>
        </w:numPr>
        <w:autoSpaceDE/>
        <w:autoSpaceDN/>
        <w:adjustRightInd/>
        <w:snapToGrid/>
        <w:spacing w:after="0"/>
        <w:jc w:val="left"/>
      </w:pPr>
      <w:r w:rsidRPr="00BF3346">
        <w:t>For UE BB bandwidth reduction, it is FFS whether a UE can be expected to receive an UL grant in a RAR with a Msg3 PUSCH resource allocation spanning a bandwidth of more than ~5 MHz per slot or per hop, if applicable.</w:t>
      </w:r>
    </w:p>
    <w:p w14:paraId="4AAE7CF5" w14:textId="77777777" w:rsidR="00F93521" w:rsidRPr="00BF3346" w:rsidRDefault="00F93521" w:rsidP="00F93521">
      <w:pPr>
        <w:spacing w:after="0"/>
        <w:rPr>
          <w:lang w:eastAsia="x-none"/>
        </w:rPr>
      </w:pPr>
    </w:p>
    <w:p w14:paraId="22FC8E62" w14:textId="77777777" w:rsidR="00F93521" w:rsidRPr="00BF3346" w:rsidRDefault="00F93521" w:rsidP="00F93521">
      <w:pPr>
        <w:spacing w:after="0"/>
      </w:pPr>
      <w:r w:rsidRPr="00BF3346">
        <w:rPr>
          <w:highlight w:val="green"/>
        </w:rPr>
        <w:t>Agreement:</w:t>
      </w:r>
    </w:p>
    <w:p w14:paraId="4DEF151A" w14:textId="77777777" w:rsidR="00F93521" w:rsidRPr="00BF3346" w:rsidRDefault="00F93521" w:rsidP="00F93521">
      <w:pPr>
        <w:numPr>
          <w:ilvl w:val="0"/>
          <w:numId w:val="39"/>
        </w:numPr>
        <w:autoSpaceDE/>
        <w:autoSpaceDN/>
        <w:adjustRightInd/>
        <w:snapToGrid/>
        <w:spacing w:after="0"/>
        <w:jc w:val="left"/>
      </w:pPr>
      <w:r w:rsidRPr="00BF3346">
        <w:t>UE peak data rate reduction is supported at least as an add-on to UE BB bandwidth reduction,</w:t>
      </w:r>
    </w:p>
    <w:p w14:paraId="68095591" w14:textId="77777777" w:rsidR="00F93521" w:rsidRPr="00BF3346" w:rsidRDefault="00F93521" w:rsidP="00F93521">
      <w:pPr>
        <w:numPr>
          <w:ilvl w:val="1"/>
          <w:numId w:val="39"/>
        </w:numPr>
        <w:autoSpaceDE/>
        <w:autoSpaceDN/>
        <w:adjustRightInd/>
        <w:snapToGrid/>
        <w:spacing w:after="0"/>
        <w:jc w:val="left"/>
      </w:pPr>
      <w:r w:rsidRPr="00BF3346">
        <w:t>The constraint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4 is relaxed to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X.</w:t>
      </w:r>
    </w:p>
    <w:p w14:paraId="492494AF" w14:textId="77777777" w:rsidR="00F93521" w:rsidRPr="00BF3346" w:rsidRDefault="00F93521" w:rsidP="00F93521">
      <w:pPr>
        <w:numPr>
          <w:ilvl w:val="1"/>
          <w:numId w:val="39"/>
        </w:numPr>
        <w:autoSpaceDE/>
        <w:autoSpaceDN/>
        <w:adjustRightInd/>
        <w:snapToGrid/>
        <w:spacing w:after="0"/>
        <w:jc w:val="left"/>
      </w:pPr>
      <w:r w:rsidRPr="00BF3346">
        <w:t xml:space="preserve">FFS: the value of X </w:t>
      </w:r>
    </w:p>
    <w:p w14:paraId="1B68E4D4" w14:textId="77777777" w:rsidR="00F93521" w:rsidRPr="00BF3346" w:rsidRDefault="00F93521" w:rsidP="00F93521">
      <w:pPr>
        <w:numPr>
          <w:ilvl w:val="0"/>
          <w:numId w:val="39"/>
        </w:numPr>
        <w:autoSpaceDE/>
        <w:autoSpaceDN/>
        <w:adjustRightInd/>
        <w:snapToGrid/>
        <w:spacing w:after="0"/>
        <w:jc w:val="left"/>
      </w:pPr>
      <w:r w:rsidRPr="00BF3346">
        <w:t>If UE peak data rate reduction is supported as a standalone feature,</w:t>
      </w:r>
    </w:p>
    <w:p w14:paraId="221F5808" w14:textId="77777777" w:rsidR="00F93521" w:rsidRPr="00BF3346" w:rsidRDefault="00F93521" w:rsidP="00F93521">
      <w:pPr>
        <w:numPr>
          <w:ilvl w:val="1"/>
          <w:numId w:val="39"/>
        </w:numPr>
        <w:autoSpaceDE/>
        <w:autoSpaceDN/>
        <w:adjustRightInd/>
        <w:snapToGrid/>
        <w:spacing w:after="0"/>
        <w:jc w:val="left"/>
      </w:pPr>
      <w:r w:rsidRPr="00BF3346">
        <w:t>The constraint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4 is relaxed to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Y.</w:t>
      </w:r>
    </w:p>
    <w:p w14:paraId="2780FB88" w14:textId="77777777" w:rsidR="00F93521" w:rsidRPr="00BF3346" w:rsidRDefault="00F93521" w:rsidP="00F93521">
      <w:pPr>
        <w:numPr>
          <w:ilvl w:val="1"/>
          <w:numId w:val="39"/>
        </w:numPr>
        <w:autoSpaceDE/>
        <w:autoSpaceDN/>
        <w:adjustRightInd/>
        <w:snapToGrid/>
        <w:spacing w:after="0"/>
        <w:jc w:val="left"/>
      </w:pPr>
      <w:r w:rsidRPr="00BF3346">
        <w:t>FFS: the value of Y</w:t>
      </w:r>
    </w:p>
    <w:p w14:paraId="1A3E54F8" w14:textId="77777777" w:rsidR="00F93521" w:rsidRPr="00BF3346" w:rsidRDefault="00F93521" w:rsidP="00F93521">
      <w:pPr>
        <w:numPr>
          <w:ilvl w:val="1"/>
          <w:numId w:val="39"/>
        </w:numPr>
        <w:autoSpaceDE/>
        <w:autoSpaceDN/>
        <w:adjustRightInd/>
        <w:snapToGrid/>
        <w:spacing w:after="0"/>
        <w:jc w:val="left"/>
      </w:pPr>
      <w:r w:rsidRPr="00BF3346">
        <w:t>Note: Whether this option is supported will be decided in RAN plenary.</w:t>
      </w:r>
    </w:p>
    <w:p w14:paraId="644E6949" w14:textId="77777777" w:rsidR="00F93521" w:rsidRPr="00BF3346" w:rsidRDefault="00F93521" w:rsidP="00F93521">
      <w:pPr>
        <w:autoSpaceDE/>
        <w:autoSpaceDN/>
        <w:adjustRightInd/>
        <w:snapToGrid/>
        <w:spacing w:after="0"/>
        <w:jc w:val="left"/>
      </w:pPr>
    </w:p>
    <w:p w14:paraId="2F2A0264" w14:textId="77777777" w:rsidR="00F93521" w:rsidRPr="00BF3346" w:rsidRDefault="00F93521" w:rsidP="00F93521">
      <w:pPr>
        <w:spacing w:after="0"/>
      </w:pPr>
      <w:r w:rsidRPr="00BF3346">
        <w:t>Conclusion</w:t>
      </w:r>
    </w:p>
    <w:p w14:paraId="79AA8D3E" w14:textId="77777777" w:rsidR="00F93521" w:rsidRPr="00BF3346" w:rsidRDefault="00F93521" w:rsidP="00F93521">
      <w:pPr>
        <w:spacing w:after="0"/>
      </w:pPr>
      <w:r w:rsidRPr="00BF3346">
        <w:t>For UE BB complexity reduction, for broadcast and unicast PDSCH, RAN1 does not assume that the UE post-FFT buffer size per slot is smaller than 20 MHz.</w:t>
      </w:r>
    </w:p>
    <w:p w14:paraId="1EF97857" w14:textId="77777777" w:rsidR="00F93521" w:rsidRPr="00BF3346" w:rsidRDefault="00F93521" w:rsidP="00F93521">
      <w:pPr>
        <w:spacing w:after="0"/>
      </w:pPr>
    </w:p>
    <w:p w14:paraId="638A5BF9" w14:textId="77777777" w:rsidR="00F93521" w:rsidRPr="00BF3346" w:rsidRDefault="00F93521" w:rsidP="00F93521">
      <w:pPr>
        <w:spacing w:after="0"/>
        <w:rPr>
          <w:highlight w:val="green"/>
        </w:rPr>
      </w:pPr>
      <w:r w:rsidRPr="00BF3346">
        <w:rPr>
          <w:highlight w:val="green"/>
        </w:rPr>
        <w:t>Agreement</w:t>
      </w:r>
    </w:p>
    <w:p w14:paraId="4DF74C67" w14:textId="77777777" w:rsidR="00F93521" w:rsidRPr="00BF3346" w:rsidRDefault="00F93521" w:rsidP="00F93521">
      <w:pPr>
        <w:spacing w:after="0"/>
        <w:rPr>
          <w:rFonts w:eastAsia="Microsoft YaHei UI"/>
        </w:rPr>
      </w:pPr>
      <w:r w:rsidRPr="00BF3346">
        <w:t xml:space="preserve">From RAN1 perspective, for UE BB complexity reduction, for paging channel (PDSCH) to Rel-18 RedCap UEs, allow the scheduling of paging channel to be larger than 5 MHz (as in legacy operation). </w:t>
      </w:r>
    </w:p>
    <w:p w14:paraId="233AE94E" w14:textId="77777777" w:rsidR="00F93521" w:rsidRPr="00BF3346" w:rsidRDefault="00F93521" w:rsidP="00F93521">
      <w:pPr>
        <w:spacing w:after="0"/>
        <w:rPr>
          <w:rFonts w:eastAsia="DengXian"/>
        </w:rPr>
      </w:pPr>
    </w:p>
    <w:p w14:paraId="26151FAB" w14:textId="77777777" w:rsidR="00F93521" w:rsidRPr="00BF3346" w:rsidRDefault="00F93521" w:rsidP="00F93521">
      <w:pPr>
        <w:spacing w:after="0"/>
        <w:rPr>
          <w:highlight w:val="green"/>
        </w:rPr>
      </w:pPr>
      <w:r w:rsidRPr="00BF3346">
        <w:rPr>
          <w:highlight w:val="green"/>
        </w:rPr>
        <w:t xml:space="preserve">Agreement </w:t>
      </w:r>
    </w:p>
    <w:p w14:paraId="136C9DCB" w14:textId="77777777" w:rsidR="00F93521" w:rsidRPr="00BF3346" w:rsidRDefault="00F93521" w:rsidP="00F93521">
      <w:pPr>
        <w:spacing w:after="0"/>
      </w:pPr>
      <w:r w:rsidRPr="00BF3346">
        <w:t>For UE BB complexity reduction, a UE is not expected to receive an UL grant in a RAR or in a DCI scrambled with TC-RNTI with a Msg3 PUSCH resource allocation spanning a bandwidth of more than ~5 MHz per slot or per hop, if applicable.</w:t>
      </w:r>
    </w:p>
    <w:p w14:paraId="48EE30D7" w14:textId="77777777" w:rsidR="00F93521" w:rsidRPr="00BF3346" w:rsidRDefault="00F93521" w:rsidP="00F93521">
      <w:pPr>
        <w:pStyle w:val="ListParagraph"/>
        <w:spacing w:after="0"/>
        <w:rPr>
          <w:rFonts w:eastAsia="Microsoft YaHei UI"/>
          <w:strike/>
        </w:rPr>
      </w:pPr>
    </w:p>
    <w:p w14:paraId="74D47581" w14:textId="77777777" w:rsidR="00F93521" w:rsidRPr="00BF3346" w:rsidRDefault="00F93521" w:rsidP="00F93521">
      <w:pPr>
        <w:spacing w:after="0"/>
        <w:rPr>
          <w:highlight w:val="green"/>
        </w:rPr>
      </w:pPr>
      <w:r w:rsidRPr="00BF3346">
        <w:rPr>
          <w:highlight w:val="green"/>
        </w:rPr>
        <w:t>Agreement</w:t>
      </w:r>
    </w:p>
    <w:p w14:paraId="15ACC80F" w14:textId="77777777" w:rsidR="00F93521" w:rsidRPr="00BF3346" w:rsidRDefault="00F93521" w:rsidP="00F93521">
      <w:pPr>
        <w:spacing w:after="0"/>
      </w:pPr>
      <w:r w:rsidRPr="00BF3346">
        <w:t>For UE BB bandwidth reduction, for RAR (PDSCH) to Rel-18 RedCap UEs, the</w:t>
      </w:r>
      <w:r w:rsidRPr="00BF3346">
        <w:rPr>
          <w:rFonts w:eastAsia="MS PGothic"/>
          <w:lang w:eastAsia="ja-JP"/>
        </w:rPr>
        <w:t xml:space="preserve"> scheduling of RAR PDSCH is allowed to be larger than the maximum number of unicast PRBs that the UE can process per slot.</w:t>
      </w:r>
    </w:p>
    <w:p w14:paraId="20839409" w14:textId="77777777" w:rsidR="00F93521" w:rsidRPr="00BF3346" w:rsidRDefault="00F93521" w:rsidP="00F93521">
      <w:pPr>
        <w:pStyle w:val="ListParagraph"/>
        <w:numPr>
          <w:ilvl w:val="0"/>
          <w:numId w:val="44"/>
        </w:numPr>
        <w:autoSpaceDE/>
        <w:autoSpaceDN/>
        <w:adjustRightInd/>
        <w:snapToGrid/>
        <w:spacing w:after="0"/>
      </w:pPr>
      <w:r w:rsidRPr="00BF3346">
        <w:rPr>
          <w:rFonts w:eastAsia="MS PGothic"/>
        </w:rPr>
        <w:t>When the scheduling of RAR PDSCH is within the maximum number of unicast PRBs that the UE can process per slot, the legacy time between RAR reception and Msg3 transmission (not smaller than N</w:t>
      </w:r>
      <w:r w:rsidRPr="00BF3346">
        <w:rPr>
          <w:rFonts w:eastAsia="MS PGothic"/>
          <w:vertAlign w:val="subscript"/>
        </w:rPr>
        <w:t>T,1</w:t>
      </w:r>
      <w:r w:rsidRPr="00BF3346">
        <w:rPr>
          <w:rFonts w:eastAsia="MS PGothic"/>
        </w:rPr>
        <w:t xml:space="preserve"> + N</w:t>
      </w:r>
      <w:r w:rsidRPr="00BF3346">
        <w:rPr>
          <w:rFonts w:eastAsia="MS PGothic"/>
          <w:vertAlign w:val="subscript"/>
        </w:rPr>
        <w:t>T,2</w:t>
      </w:r>
      <w:r w:rsidRPr="00BF3346">
        <w:rPr>
          <w:rFonts w:eastAsia="MS PGothic"/>
        </w:rPr>
        <w:t xml:space="preserve"> + 0.5 ms) is applied.</w:t>
      </w:r>
    </w:p>
    <w:p w14:paraId="72D2D3AA" w14:textId="77777777" w:rsidR="00F93521" w:rsidRPr="00BF3346" w:rsidRDefault="00F93521" w:rsidP="00F93521">
      <w:pPr>
        <w:pStyle w:val="ListParagraph"/>
        <w:numPr>
          <w:ilvl w:val="0"/>
          <w:numId w:val="44"/>
        </w:numPr>
        <w:autoSpaceDE/>
        <w:autoSpaceDN/>
        <w:adjustRightInd/>
        <w:snapToGrid/>
        <w:spacing w:after="0"/>
      </w:pPr>
      <w:r w:rsidRPr="00BF3346">
        <w:rPr>
          <w:rFonts w:eastAsia="MS PGothic"/>
        </w:rPr>
        <w:t>When the scheduling of RAR PDSCH is larger than the maximum number of unicast PRBs that the UE can process per slot,</w:t>
      </w:r>
    </w:p>
    <w:p w14:paraId="1D0F1C04" w14:textId="77777777" w:rsidR="00F93521" w:rsidRPr="00BF3346" w:rsidRDefault="00F93521" w:rsidP="00F93521">
      <w:pPr>
        <w:numPr>
          <w:ilvl w:val="1"/>
          <w:numId w:val="44"/>
        </w:numPr>
        <w:tabs>
          <w:tab w:val="left" w:pos="720"/>
          <w:tab w:val="left" w:pos="1440"/>
        </w:tabs>
        <w:autoSpaceDE/>
        <w:autoSpaceDN/>
        <w:adjustRightInd/>
        <w:snapToGrid/>
        <w:spacing w:after="0"/>
        <w:rPr>
          <w:rFonts w:eastAsia="MS PGothic"/>
          <w:lang w:eastAsia="ja-JP"/>
        </w:rPr>
      </w:pPr>
      <w:r w:rsidRPr="00BF3346">
        <w:rPr>
          <w:rFonts w:eastAsia="MS PGothic"/>
          <w:lang w:eastAsia="ja-JP"/>
        </w:rPr>
        <w:t>The UE receives the RAR and correspondingly transmits Msg3 if the TDRA for Msg3 in UL grant in RAR indicates that the time between RAR reception and Msg3 transmission is NOT smaller than N</w:t>
      </w:r>
      <w:r w:rsidRPr="00BF3346">
        <w:rPr>
          <w:rFonts w:eastAsia="MS PGothic"/>
          <w:vertAlign w:val="subscript"/>
          <w:lang w:eastAsia="ja-JP"/>
        </w:rPr>
        <w:t>T,1</w:t>
      </w:r>
      <w:r w:rsidRPr="00BF3346">
        <w:rPr>
          <w:rFonts w:eastAsia="MS PGothic"/>
          <w:lang w:eastAsia="ja-JP"/>
        </w:rPr>
        <w:t xml:space="preserve"> + N</w:t>
      </w:r>
      <w:r w:rsidRPr="00BF3346">
        <w:rPr>
          <w:rFonts w:eastAsia="MS PGothic"/>
          <w:vertAlign w:val="subscript"/>
          <w:lang w:eastAsia="ja-JP"/>
        </w:rPr>
        <w:t>T,2</w:t>
      </w:r>
      <w:r w:rsidRPr="00BF3346">
        <w:rPr>
          <w:rFonts w:eastAsia="MS PGothic"/>
          <w:lang w:eastAsia="ja-JP"/>
        </w:rPr>
        <w:t xml:space="preserve"> + 0.5 + X ms.</w:t>
      </w:r>
    </w:p>
    <w:p w14:paraId="67B297A6" w14:textId="77777777" w:rsidR="00F93521" w:rsidRPr="00BF3346" w:rsidRDefault="00F93521" w:rsidP="00F93521">
      <w:pPr>
        <w:numPr>
          <w:ilvl w:val="2"/>
          <w:numId w:val="44"/>
        </w:numPr>
        <w:tabs>
          <w:tab w:val="left" w:pos="1440"/>
          <w:tab w:val="left" w:pos="2160"/>
        </w:tabs>
        <w:autoSpaceDE/>
        <w:autoSpaceDN/>
        <w:adjustRightInd/>
        <w:snapToGrid/>
        <w:spacing w:after="0"/>
        <w:rPr>
          <w:rFonts w:eastAsia="MS PGothic"/>
          <w:lang w:eastAsia="ja-JP"/>
        </w:rPr>
      </w:pPr>
      <w:r w:rsidRPr="00BF3346">
        <w:rPr>
          <w:rFonts w:eastAsia="MS PGothic"/>
          <w:lang w:eastAsia="ja-JP"/>
        </w:rPr>
        <w:t>FFS: value(s) of X</w:t>
      </w:r>
    </w:p>
    <w:p w14:paraId="49709F1C" w14:textId="77777777" w:rsidR="00F93521" w:rsidRPr="00BF3346" w:rsidRDefault="00F93521" w:rsidP="00F93521">
      <w:pPr>
        <w:numPr>
          <w:ilvl w:val="1"/>
          <w:numId w:val="44"/>
        </w:numPr>
        <w:tabs>
          <w:tab w:val="left" w:pos="720"/>
          <w:tab w:val="left" w:pos="1440"/>
        </w:tabs>
        <w:autoSpaceDE/>
        <w:autoSpaceDN/>
        <w:adjustRightInd/>
        <w:snapToGrid/>
        <w:spacing w:after="0"/>
        <w:rPr>
          <w:rFonts w:eastAsia="MS PGothic"/>
          <w:lang w:eastAsia="ja-JP"/>
        </w:rPr>
      </w:pPr>
      <w:r w:rsidRPr="00BF3346">
        <w:rPr>
          <w:rFonts w:eastAsia="MS PGothic"/>
          <w:lang w:eastAsia="ja-JP"/>
        </w:rPr>
        <w:t>Otherwise, the UE behavior is up to the UE implementation.</w:t>
      </w:r>
    </w:p>
    <w:p w14:paraId="0094CCEB" w14:textId="77777777" w:rsidR="00F93521" w:rsidRPr="00BF3346" w:rsidRDefault="00F93521" w:rsidP="00F93521">
      <w:pPr>
        <w:numPr>
          <w:ilvl w:val="0"/>
          <w:numId w:val="44"/>
        </w:numPr>
        <w:tabs>
          <w:tab w:val="left" w:pos="720"/>
          <w:tab w:val="left" w:pos="1440"/>
        </w:tabs>
        <w:autoSpaceDE/>
        <w:autoSpaceDN/>
        <w:adjustRightInd/>
        <w:snapToGrid/>
        <w:spacing w:after="0"/>
        <w:rPr>
          <w:rFonts w:eastAsia="MS PGothic"/>
          <w:lang w:eastAsia="ja-JP"/>
        </w:rPr>
      </w:pPr>
      <w:r w:rsidRPr="00BF3346">
        <w:rPr>
          <w:rFonts w:eastAsia="DengXian"/>
        </w:rPr>
        <w:t>Note: it does not mean early indication is needed</w:t>
      </w:r>
    </w:p>
    <w:p w14:paraId="6785FB61" w14:textId="77777777" w:rsidR="00F93521" w:rsidRPr="00BF3346" w:rsidRDefault="00F93521" w:rsidP="00F93521">
      <w:pPr>
        <w:numPr>
          <w:ilvl w:val="0"/>
          <w:numId w:val="44"/>
        </w:numPr>
        <w:tabs>
          <w:tab w:val="left" w:pos="720"/>
          <w:tab w:val="left" w:pos="1440"/>
        </w:tabs>
        <w:autoSpaceDE/>
        <w:autoSpaceDN/>
        <w:adjustRightInd/>
        <w:snapToGrid/>
        <w:spacing w:after="0"/>
        <w:rPr>
          <w:rFonts w:eastAsia="MS PGothic"/>
          <w:lang w:eastAsia="ja-JP"/>
        </w:rPr>
      </w:pPr>
      <w:r w:rsidRPr="00BF3346">
        <w:rPr>
          <w:rFonts w:eastAsia="DengXian"/>
        </w:rPr>
        <w:t>Note: it will not be used as example for unicast PDSCH</w:t>
      </w:r>
    </w:p>
    <w:p w14:paraId="1A09B84B" w14:textId="77777777" w:rsidR="00F93521" w:rsidRPr="00BF3346" w:rsidRDefault="00F93521" w:rsidP="00F93521">
      <w:pPr>
        <w:spacing w:after="0"/>
        <w:rPr>
          <w:highlight w:val="green"/>
        </w:rPr>
      </w:pPr>
      <w:r w:rsidRPr="00BF3346">
        <w:rPr>
          <w:highlight w:val="green"/>
        </w:rPr>
        <w:lastRenderedPageBreak/>
        <w:t>Agreement</w:t>
      </w:r>
    </w:p>
    <w:p w14:paraId="01EFE473" w14:textId="77777777" w:rsidR="00F93521" w:rsidRPr="00BF3346" w:rsidRDefault="00F93521" w:rsidP="00F93521">
      <w:pPr>
        <w:spacing w:after="0"/>
      </w:pPr>
      <w:r w:rsidRPr="00BF3346">
        <w:t>For UE BB complexity reduction, a UE is able to receive a DL assignment in a DCI with a unicast PDSCH resource allocation spanning a bandwidth of more than ~5 MHz per slot.</w:t>
      </w:r>
    </w:p>
    <w:p w14:paraId="6B1BC307" w14:textId="77777777" w:rsidR="00F93521" w:rsidRPr="00BF3346" w:rsidRDefault="00F93521" w:rsidP="00F93521">
      <w:pPr>
        <w:spacing w:after="0"/>
      </w:pPr>
      <w:r w:rsidRPr="00BF3346">
        <w:t>T</w:t>
      </w:r>
      <w:r w:rsidRPr="00BF3346">
        <w:rPr>
          <w:rFonts w:eastAsia="DengXian"/>
        </w:rPr>
        <w:t>he number of PRB scheduled in DCI is not larger than the maximum number of PRB agreed in previous agreement from 110b-e</w:t>
      </w:r>
    </w:p>
    <w:p w14:paraId="2315C6AD" w14:textId="77777777" w:rsidR="00F93521" w:rsidRPr="00BF3346" w:rsidRDefault="00F93521" w:rsidP="00F93521">
      <w:pPr>
        <w:spacing w:after="0"/>
        <w:rPr>
          <w:rFonts w:eastAsia="Microsoft YaHei UI"/>
        </w:rPr>
      </w:pPr>
    </w:p>
    <w:p w14:paraId="1573B13E" w14:textId="77777777" w:rsidR="00F93521" w:rsidRPr="00BF3346" w:rsidRDefault="00F93521" w:rsidP="00F93521">
      <w:pPr>
        <w:spacing w:after="0"/>
        <w:rPr>
          <w:highlight w:val="green"/>
        </w:rPr>
      </w:pPr>
      <w:r w:rsidRPr="00BF3346">
        <w:rPr>
          <w:highlight w:val="green"/>
        </w:rPr>
        <w:t>Agreement</w:t>
      </w:r>
    </w:p>
    <w:p w14:paraId="12635B90" w14:textId="77777777" w:rsidR="00F93521" w:rsidRPr="00BF3346" w:rsidRDefault="00F93521" w:rsidP="00F93521">
      <w:pPr>
        <w:spacing w:after="0"/>
      </w:pPr>
      <w:r w:rsidRPr="00BF3346">
        <w:t>For UE BB bandwidth reduction, for PUSCH, down-select between the following options for the maximum number of PRBs that the UE can transmit per slot or per hop, if applicable:</w:t>
      </w:r>
    </w:p>
    <w:p w14:paraId="08BC5418" w14:textId="77777777" w:rsidR="00F93521" w:rsidRPr="00BF3346" w:rsidRDefault="00F93521" w:rsidP="00F93521">
      <w:pPr>
        <w:numPr>
          <w:ilvl w:val="0"/>
          <w:numId w:val="30"/>
        </w:numPr>
        <w:tabs>
          <w:tab w:val="left" w:pos="720"/>
        </w:tabs>
        <w:autoSpaceDE/>
        <w:autoSpaceDN/>
        <w:adjustRightInd/>
        <w:snapToGrid/>
        <w:spacing w:after="0"/>
        <w:jc w:val="left"/>
      </w:pPr>
      <w:r w:rsidRPr="00BF3346">
        <w:t>Option 3: 25 PRBs for 15 kHz SCS and 12 PRBs for 30 kHz SCS</w:t>
      </w:r>
    </w:p>
    <w:p w14:paraId="3BF2D9B6" w14:textId="77777777" w:rsidR="00F93521" w:rsidRPr="00BF3346" w:rsidRDefault="00F93521" w:rsidP="00F93521">
      <w:pPr>
        <w:numPr>
          <w:ilvl w:val="0"/>
          <w:numId w:val="30"/>
        </w:numPr>
        <w:tabs>
          <w:tab w:val="left" w:pos="720"/>
        </w:tabs>
        <w:autoSpaceDE/>
        <w:autoSpaceDN/>
        <w:adjustRightInd/>
        <w:snapToGrid/>
        <w:spacing w:after="0"/>
        <w:jc w:val="left"/>
      </w:pPr>
      <w:r w:rsidRPr="00BF3346">
        <w:t>Option 4: 25 PRBs for 15 kHz SCS and 11 PRBs for 30 kHz SCS</w:t>
      </w:r>
    </w:p>
    <w:p w14:paraId="6E96EF69" w14:textId="77777777" w:rsidR="00F93521" w:rsidRPr="00BF3346" w:rsidRDefault="00F93521" w:rsidP="00F93521">
      <w:pPr>
        <w:spacing w:after="0"/>
      </w:pPr>
      <w:r w:rsidRPr="00BF3346">
        <w:t>For UE BB bandwidth reduction, for PDSCH (for both unicast and broadcast), down-select between the following options for the maximum number of PRBs that the UE can process per slot:</w:t>
      </w:r>
    </w:p>
    <w:p w14:paraId="2F6B763F" w14:textId="77777777" w:rsidR="00F93521" w:rsidRPr="00BF3346" w:rsidRDefault="00F93521" w:rsidP="00F93521">
      <w:pPr>
        <w:numPr>
          <w:ilvl w:val="0"/>
          <w:numId w:val="40"/>
        </w:numPr>
        <w:tabs>
          <w:tab w:val="left" w:pos="720"/>
        </w:tabs>
        <w:autoSpaceDE/>
        <w:autoSpaceDN/>
        <w:adjustRightInd/>
        <w:snapToGrid/>
        <w:spacing w:after="0"/>
        <w:jc w:val="left"/>
      </w:pPr>
      <w:r w:rsidRPr="00BF3346">
        <w:t>Option 3: 25 PRBs for 15 kHz SCS and 12 PRBs for 30 kHz SCS</w:t>
      </w:r>
    </w:p>
    <w:p w14:paraId="48A42654" w14:textId="77777777" w:rsidR="00F93521" w:rsidRPr="00BF3346" w:rsidRDefault="00F93521" w:rsidP="00F93521">
      <w:pPr>
        <w:numPr>
          <w:ilvl w:val="0"/>
          <w:numId w:val="40"/>
        </w:numPr>
        <w:tabs>
          <w:tab w:val="left" w:pos="720"/>
        </w:tabs>
        <w:autoSpaceDE/>
        <w:autoSpaceDN/>
        <w:adjustRightInd/>
        <w:snapToGrid/>
        <w:spacing w:after="0"/>
        <w:jc w:val="left"/>
      </w:pPr>
      <w:r w:rsidRPr="00BF3346">
        <w:t>Option 4: 25 PRBs for 15 kHz SCS and 11 PRBs for 30 kHz SCS</w:t>
      </w:r>
    </w:p>
    <w:p w14:paraId="5C5F3D61" w14:textId="77777777" w:rsidR="00F93521" w:rsidRPr="00BF3346" w:rsidRDefault="00F93521" w:rsidP="00F93521">
      <w:pPr>
        <w:spacing w:after="0"/>
      </w:pPr>
      <w:r w:rsidRPr="00BF3346">
        <w:t>Same option will be selected for both PDSCH and PUSCH.</w:t>
      </w:r>
    </w:p>
    <w:p w14:paraId="4CC29C69" w14:textId="77777777" w:rsidR="00F93521" w:rsidRPr="00BF3346" w:rsidRDefault="00F93521" w:rsidP="00F93521">
      <w:pPr>
        <w:spacing w:after="0"/>
        <w:rPr>
          <w:rFonts w:eastAsia="Microsoft YaHei UI"/>
        </w:rPr>
      </w:pPr>
    </w:p>
    <w:p w14:paraId="60F750BE" w14:textId="77777777" w:rsidR="00F93521" w:rsidRPr="00BF3346" w:rsidRDefault="00F93521" w:rsidP="00F93521">
      <w:pPr>
        <w:spacing w:after="0"/>
      </w:pPr>
      <w:r w:rsidRPr="00BF3346">
        <w:t>Conclusion</w:t>
      </w:r>
    </w:p>
    <w:p w14:paraId="0AE178BF" w14:textId="77777777" w:rsidR="00F93521" w:rsidRPr="00BF3346" w:rsidRDefault="00F93521" w:rsidP="00F93521">
      <w:pPr>
        <w:spacing w:after="0"/>
      </w:pPr>
      <w:r w:rsidRPr="00BF3346">
        <w:t>For UE BB complexity reduction, broadcast of separate SIB1/OSI (PDSCH) to Rel-18 RedCap UEs is not supported.</w:t>
      </w:r>
    </w:p>
    <w:p w14:paraId="06E1E433" w14:textId="77777777" w:rsidR="00F93521" w:rsidRPr="00BF3346" w:rsidRDefault="00F93521" w:rsidP="00F93521">
      <w:pPr>
        <w:spacing w:after="0"/>
      </w:pPr>
    </w:p>
    <w:p w14:paraId="22FC1D78" w14:textId="77777777" w:rsidR="00F93521" w:rsidRPr="00BF3346" w:rsidRDefault="00F93521" w:rsidP="00F93521">
      <w:pPr>
        <w:spacing w:after="0"/>
        <w:rPr>
          <w:highlight w:val="green"/>
        </w:rPr>
      </w:pPr>
      <w:r w:rsidRPr="00BF3346">
        <w:rPr>
          <w:highlight w:val="green"/>
        </w:rPr>
        <w:t>Agreement</w:t>
      </w:r>
    </w:p>
    <w:p w14:paraId="3D034D20" w14:textId="77777777" w:rsidR="00F93521" w:rsidRPr="00BF3346" w:rsidRDefault="00F93521" w:rsidP="00F93521">
      <w:pPr>
        <w:pStyle w:val="ListParagraph"/>
        <w:numPr>
          <w:ilvl w:val="0"/>
          <w:numId w:val="45"/>
        </w:numPr>
        <w:autoSpaceDE/>
        <w:autoSpaceDN/>
        <w:adjustRightInd/>
        <w:snapToGrid/>
        <w:spacing w:after="0"/>
      </w:pPr>
      <w:r w:rsidRPr="00BF3346">
        <w:t>The minimum DL peak rate target (for FD-FDD) is [</w:t>
      </w:r>
      <w:r w:rsidRPr="00BF3346">
        <w:rPr>
          <w:color w:val="FF0000"/>
        </w:rPr>
        <w:t>10]</w:t>
      </w:r>
      <w:r w:rsidRPr="00BF3346">
        <w:t xml:space="preserve"> Mbps based on peak data rate calculation according to 38.306.</w:t>
      </w:r>
    </w:p>
    <w:p w14:paraId="42B297DF" w14:textId="77777777" w:rsidR="00F93521" w:rsidRPr="00BF3346" w:rsidRDefault="00F93521" w:rsidP="00F93521">
      <w:pPr>
        <w:pStyle w:val="ListParagraph"/>
        <w:numPr>
          <w:ilvl w:val="0"/>
          <w:numId w:val="45"/>
        </w:numPr>
        <w:autoSpaceDE/>
        <w:autoSpaceDN/>
        <w:adjustRightInd/>
        <w:snapToGrid/>
        <w:spacing w:after="0"/>
      </w:pPr>
      <w:r w:rsidRPr="00BF3346">
        <w:t>The same value for X is used for DL and UL</w:t>
      </w:r>
    </w:p>
    <w:p w14:paraId="58791848" w14:textId="77777777" w:rsidR="00F93521" w:rsidRPr="00BF3346" w:rsidRDefault="00F93521" w:rsidP="00F93521">
      <w:pPr>
        <w:autoSpaceDE/>
        <w:autoSpaceDN/>
        <w:adjustRightInd/>
        <w:snapToGrid/>
        <w:spacing w:after="0"/>
        <w:jc w:val="left"/>
      </w:pPr>
    </w:p>
    <w:p w14:paraId="38A56CEE" w14:textId="77777777" w:rsidR="00F93521" w:rsidRPr="00BF3346" w:rsidRDefault="00F93521" w:rsidP="00F93521">
      <w:pPr>
        <w:spacing w:after="0"/>
        <w:rPr>
          <w:highlight w:val="green"/>
        </w:rPr>
      </w:pPr>
      <w:r w:rsidRPr="00BF3346">
        <w:rPr>
          <w:highlight w:val="green"/>
        </w:rPr>
        <w:t>Agreement</w:t>
      </w:r>
    </w:p>
    <w:p w14:paraId="3D50BA15" w14:textId="77777777" w:rsidR="00F93521" w:rsidRPr="00BF3346" w:rsidRDefault="00F93521" w:rsidP="00F93521">
      <w:pPr>
        <w:spacing w:after="0"/>
      </w:pPr>
      <w:r w:rsidRPr="00BF3346">
        <w:t>Revise the earlier agreement by removing the square brackets like this:</w:t>
      </w:r>
    </w:p>
    <w:p w14:paraId="5CFF8661" w14:textId="77777777" w:rsidR="00F93521" w:rsidRPr="00BF3346" w:rsidRDefault="00F93521" w:rsidP="00F93521">
      <w:pPr>
        <w:numPr>
          <w:ilvl w:val="0"/>
          <w:numId w:val="31"/>
        </w:numPr>
        <w:tabs>
          <w:tab w:val="left" w:pos="720"/>
        </w:tabs>
        <w:autoSpaceDE/>
        <w:autoSpaceDN/>
        <w:adjustRightInd/>
        <w:snapToGrid/>
        <w:spacing w:after="0"/>
        <w:jc w:val="left"/>
        <w:rPr>
          <w:lang w:eastAsia="zh-CN"/>
        </w:rPr>
      </w:pPr>
      <w:r w:rsidRPr="00BF3346">
        <w:rPr>
          <w:lang w:eastAsia="zh-CN"/>
        </w:rPr>
        <w:t>The minimum DL peak rate target (for FD-FDD) is</w:t>
      </w:r>
      <w:r w:rsidRPr="00BF3346">
        <w:rPr>
          <w:color w:val="000000"/>
          <w:lang w:eastAsia="zh-CN"/>
        </w:rPr>
        <w:t xml:space="preserve"> </w:t>
      </w:r>
      <w:r w:rsidRPr="00BF3346">
        <w:rPr>
          <w:strike/>
          <w:color w:val="000000"/>
          <w:lang w:eastAsia="zh-CN"/>
        </w:rPr>
        <w:t>[</w:t>
      </w:r>
      <w:r w:rsidRPr="00BF3346">
        <w:rPr>
          <w:color w:val="000000"/>
          <w:lang w:eastAsia="zh-CN"/>
        </w:rPr>
        <w:t>10</w:t>
      </w:r>
      <w:r w:rsidRPr="00BF3346">
        <w:rPr>
          <w:strike/>
          <w:color w:val="000000"/>
          <w:lang w:eastAsia="zh-CN"/>
        </w:rPr>
        <w:t>]</w:t>
      </w:r>
      <w:r w:rsidRPr="00BF3346">
        <w:rPr>
          <w:lang w:eastAsia="zh-CN"/>
        </w:rPr>
        <w:t xml:space="preserve"> Mbps based on peak data rate calculation according to 38.306.</w:t>
      </w:r>
    </w:p>
    <w:p w14:paraId="51D30D68" w14:textId="77777777" w:rsidR="00F93521" w:rsidRPr="00BF3346" w:rsidRDefault="00F93521" w:rsidP="00F93521">
      <w:pPr>
        <w:numPr>
          <w:ilvl w:val="0"/>
          <w:numId w:val="31"/>
        </w:numPr>
        <w:tabs>
          <w:tab w:val="left" w:pos="720"/>
        </w:tabs>
        <w:autoSpaceDE/>
        <w:autoSpaceDN/>
        <w:adjustRightInd/>
        <w:snapToGrid/>
        <w:spacing w:after="0"/>
        <w:jc w:val="left"/>
        <w:rPr>
          <w:lang w:eastAsia="zh-CN"/>
        </w:rPr>
      </w:pPr>
      <w:r w:rsidRPr="00BF3346">
        <w:rPr>
          <w:lang w:eastAsia="zh-CN"/>
        </w:rPr>
        <w:t>The same value for X is used for DL and UL</w:t>
      </w:r>
    </w:p>
    <w:p w14:paraId="28B62447" w14:textId="77777777" w:rsidR="00F93521" w:rsidRPr="00BF3346" w:rsidRDefault="00F93521" w:rsidP="00F93521">
      <w:pPr>
        <w:spacing w:after="0"/>
        <w:rPr>
          <w:rFonts w:eastAsia="DengXian"/>
          <w:lang w:eastAsia="zh-CN"/>
        </w:rPr>
      </w:pPr>
    </w:p>
    <w:p w14:paraId="6E9A74EF" w14:textId="77777777" w:rsidR="00F93521" w:rsidRPr="00BF3346" w:rsidRDefault="00F93521" w:rsidP="00F93521">
      <w:pPr>
        <w:spacing w:after="0"/>
        <w:rPr>
          <w:rFonts w:eastAsia="DengXian"/>
          <w:highlight w:val="green"/>
          <w:lang w:eastAsia="zh-CN"/>
        </w:rPr>
      </w:pPr>
      <w:r w:rsidRPr="00BF3346">
        <w:rPr>
          <w:rFonts w:eastAsia="DengXian"/>
          <w:highlight w:val="green"/>
          <w:lang w:eastAsia="zh-CN"/>
        </w:rPr>
        <w:t>Agreement</w:t>
      </w:r>
    </w:p>
    <w:p w14:paraId="3684D70E" w14:textId="77777777" w:rsidR="00F93521" w:rsidRPr="00BF3346" w:rsidRDefault="00F93521" w:rsidP="00F93521">
      <w:pPr>
        <w:spacing w:after="0"/>
      </w:pPr>
      <w:r w:rsidRPr="00BF3346">
        <w:t>For UE BB bandwidth reduction, for PUSCH, select the following option for the maximum number of PRBs that the UE can transmit per slot or per hop, if applicable:</w:t>
      </w:r>
    </w:p>
    <w:p w14:paraId="213B1306" w14:textId="77777777" w:rsidR="00F93521" w:rsidRPr="00BF3346" w:rsidRDefault="00F93521" w:rsidP="00F93521">
      <w:pPr>
        <w:numPr>
          <w:ilvl w:val="0"/>
          <w:numId w:val="31"/>
        </w:numPr>
        <w:tabs>
          <w:tab w:val="left" w:pos="720"/>
        </w:tabs>
        <w:autoSpaceDE/>
        <w:autoSpaceDN/>
        <w:adjustRightInd/>
        <w:snapToGrid/>
        <w:spacing w:after="0"/>
        <w:jc w:val="left"/>
        <w:rPr>
          <w:rFonts w:eastAsia="DengXian"/>
          <w:lang w:eastAsia="zh-CN"/>
        </w:rPr>
      </w:pPr>
      <w:r w:rsidRPr="00BF3346">
        <w:rPr>
          <w:rFonts w:eastAsia="DengXian"/>
          <w:lang w:eastAsia="zh-CN"/>
        </w:rPr>
        <w:t>Option 3: 25 PRBs for 15 kHz SCS and 12 PRBs for 30 kHz SCS</w:t>
      </w:r>
    </w:p>
    <w:p w14:paraId="725585F9" w14:textId="77777777" w:rsidR="00F93521" w:rsidRPr="00BF3346" w:rsidRDefault="00F93521" w:rsidP="00F93521">
      <w:pPr>
        <w:spacing w:after="0"/>
      </w:pPr>
      <w:r w:rsidRPr="00BF3346">
        <w:t>For UE BB bandwidth reduction, for PDSCH (for both unicast and broadcast), select the following option for the maximum number of PRBs that the UE can process per slot:</w:t>
      </w:r>
    </w:p>
    <w:p w14:paraId="56019585" w14:textId="77777777" w:rsidR="00F93521" w:rsidRPr="00BF3346" w:rsidRDefault="00F93521" w:rsidP="00F93521">
      <w:pPr>
        <w:numPr>
          <w:ilvl w:val="0"/>
          <w:numId w:val="31"/>
        </w:numPr>
        <w:tabs>
          <w:tab w:val="left" w:pos="720"/>
        </w:tabs>
        <w:autoSpaceDE/>
        <w:autoSpaceDN/>
        <w:adjustRightInd/>
        <w:snapToGrid/>
        <w:spacing w:after="0"/>
        <w:jc w:val="left"/>
        <w:rPr>
          <w:rFonts w:eastAsia="DengXian"/>
          <w:lang w:eastAsia="zh-CN"/>
        </w:rPr>
      </w:pPr>
      <w:r w:rsidRPr="00BF3346">
        <w:rPr>
          <w:rFonts w:eastAsia="DengXian"/>
          <w:lang w:eastAsia="zh-CN"/>
        </w:rPr>
        <w:t>Option 3: 25 PRBs for 15 kHz SCS and 12 PRBs for 30 kHz SCS</w:t>
      </w:r>
    </w:p>
    <w:p w14:paraId="15D1F718" w14:textId="77777777" w:rsidR="00F93521" w:rsidRPr="00BF3346" w:rsidRDefault="00F93521" w:rsidP="00F93521">
      <w:pPr>
        <w:spacing w:after="0"/>
        <w:rPr>
          <w:rFonts w:eastAsia="DengXian"/>
          <w:lang w:eastAsia="zh-CN"/>
        </w:rPr>
      </w:pPr>
      <w:r w:rsidRPr="00BF3346">
        <w:rPr>
          <w:rFonts w:eastAsia="DengXian"/>
          <w:lang w:eastAsia="zh-CN"/>
        </w:rPr>
        <w:t>Note: No intention to change the RAN4 RF specifications about maximum transmission PRB number</w:t>
      </w:r>
    </w:p>
    <w:p w14:paraId="33011D26" w14:textId="77777777" w:rsidR="00F93521" w:rsidRPr="00BF3346" w:rsidRDefault="00F93521" w:rsidP="00F93521">
      <w:pPr>
        <w:spacing w:after="0"/>
        <w:rPr>
          <w:rFonts w:eastAsia="DengXian"/>
          <w:lang w:eastAsia="zh-CN"/>
        </w:rPr>
      </w:pPr>
    </w:p>
    <w:p w14:paraId="4CC814F1" w14:textId="77777777" w:rsidR="00F93521" w:rsidRPr="00BF3346" w:rsidRDefault="00F93521" w:rsidP="00F93521">
      <w:pPr>
        <w:spacing w:after="0"/>
        <w:rPr>
          <w:highlight w:val="green"/>
        </w:rPr>
      </w:pPr>
      <w:r w:rsidRPr="00BF3346">
        <w:rPr>
          <w:highlight w:val="green"/>
        </w:rPr>
        <w:t>Agreement</w:t>
      </w:r>
    </w:p>
    <w:p w14:paraId="32D84F19" w14:textId="77777777" w:rsidR="00F93521" w:rsidRPr="00BF3346" w:rsidRDefault="00F93521" w:rsidP="00F93521">
      <w:pPr>
        <w:spacing w:after="0"/>
      </w:pPr>
      <w:r w:rsidRPr="00BF3346">
        <w:t>For the earlier RAN1 agreement achieved in RAN1#111 as following,</w:t>
      </w:r>
    </w:p>
    <w:p w14:paraId="2F5F3AFD" w14:textId="77777777" w:rsidR="00F93521" w:rsidRPr="00BF3346" w:rsidRDefault="00F93521" w:rsidP="00F93521">
      <w:pPr>
        <w:spacing w:after="0"/>
      </w:pPr>
      <w:r w:rsidRPr="00BF3346">
        <w:t>For UE BB bandwidth reduction, for RAR (PDSCH) to Rel-18 RedCap UEs, the</w:t>
      </w:r>
      <w:r w:rsidRPr="00BF3346">
        <w:rPr>
          <w:rFonts w:eastAsia="MS PGothic"/>
          <w:lang w:eastAsia="ja-JP"/>
        </w:rPr>
        <w:t xml:space="preserve"> scheduling of RAR PDSCH is allowed to be larger than the maximum number of unicast PRBs that the UE can process per slot.</w:t>
      </w:r>
    </w:p>
    <w:p w14:paraId="7366CBA2" w14:textId="77777777" w:rsidR="00F93521" w:rsidRPr="00BF3346" w:rsidRDefault="00F93521" w:rsidP="00F93521">
      <w:pPr>
        <w:numPr>
          <w:ilvl w:val="0"/>
          <w:numId w:val="31"/>
        </w:numPr>
        <w:tabs>
          <w:tab w:val="left" w:pos="720"/>
        </w:tabs>
        <w:autoSpaceDE/>
        <w:autoSpaceDN/>
        <w:adjustRightInd/>
        <w:snapToGrid/>
        <w:spacing w:after="0"/>
        <w:jc w:val="left"/>
        <w:rPr>
          <w:lang w:eastAsia="zh-CN"/>
        </w:rPr>
      </w:pPr>
      <w:r w:rsidRPr="00BF3346">
        <w:rPr>
          <w:rFonts w:eastAsia="MS PGothic"/>
          <w:lang w:eastAsia="zh-CN"/>
        </w:rPr>
        <w:t>When the scheduling of RAR PDSCH is within the maximum number of unicast PRBs that the UE can process per slot, the legacy time between RAR reception and Msg3 transmission (not smaller than N</w:t>
      </w:r>
      <w:r w:rsidRPr="00BF3346">
        <w:rPr>
          <w:rFonts w:eastAsia="MS PGothic"/>
          <w:vertAlign w:val="subscript"/>
          <w:lang w:eastAsia="zh-CN"/>
        </w:rPr>
        <w:t>T,1</w:t>
      </w:r>
      <w:r w:rsidRPr="00BF3346">
        <w:rPr>
          <w:rFonts w:eastAsia="MS PGothic"/>
          <w:lang w:eastAsia="zh-CN"/>
        </w:rPr>
        <w:t xml:space="preserve"> + N</w:t>
      </w:r>
      <w:r w:rsidRPr="00BF3346">
        <w:rPr>
          <w:rFonts w:eastAsia="MS PGothic"/>
          <w:vertAlign w:val="subscript"/>
          <w:lang w:eastAsia="zh-CN"/>
        </w:rPr>
        <w:t>T,2</w:t>
      </w:r>
      <w:r w:rsidRPr="00BF3346">
        <w:rPr>
          <w:rFonts w:eastAsia="MS PGothic"/>
          <w:lang w:eastAsia="zh-CN"/>
        </w:rPr>
        <w:t xml:space="preserve"> + 0.5 ms) is applied.</w:t>
      </w:r>
    </w:p>
    <w:p w14:paraId="499EE9E1" w14:textId="77777777" w:rsidR="00F93521" w:rsidRPr="00BF3346" w:rsidRDefault="00F93521" w:rsidP="00F93521">
      <w:pPr>
        <w:numPr>
          <w:ilvl w:val="0"/>
          <w:numId w:val="31"/>
        </w:numPr>
        <w:tabs>
          <w:tab w:val="left" w:pos="720"/>
        </w:tabs>
        <w:autoSpaceDE/>
        <w:autoSpaceDN/>
        <w:adjustRightInd/>
        <w:snapToGrid/>
        <w:spacing w:after="0"/>
        <w:jc w:val="left"/>
      </w:pPr>
      <w:r w:rsidRPr="00BF3346">
        <w:rPr>
          <w:rFonts w:eastAsia="MS PGothic"/>
          <w:lang w:eastAsia="zh-CN"/>
        </w:rPr>
        <w:t>When the scheduling of RAR PDSCH is larger than the maximum number of unicast PRBs that the UE can process per slot,</w:t>
      </w:r>
    </w:p>
    <w:p w14:paraId="707F4975" w14:textId="77777777" w:rsidR="00F93521" w:rsidRPr="00BF3346" w:rsidRDefault="00F93521" w:rsidP="00F93521">
      <w:pPr>
        <w:numPr>
          <w:ilvl w:val="1"/>
          <w:numId w:val="31"/>
        </w:numPr>
        <w:tabs>
          <w:tab w:val="clear" w:pos="1440"/>
        </w:tabs>
        <w:autoSpaceDE/>
        <w:autoSpaceDN/>
        <w:adjustRightInd/>
        <w:snapToGrid/>
        <w:spacing w:after="0"/>
        <w:jc w:val="left"/>
      </w:pPr>
      <w:r w:rsidRPr="00BF3346">
        <w:rPr>
          <w:rFonts w:eastAsia="MS PGothic"/>
          <w:lang w:eastAsia="ja-JP"/>
        </w:rPr>
        <w:lastRenderedPageBreak/>
        <w:t>The UE receives the RAR and correspondingly transmits Msg3 if the TDRA for Msg3 in UL grant in RAR indicates that the time between RAR reception and Msg3 transmission is NOT smaller than N</w:t>
      </w:r>
      <w:r w:rsidRPr="00BF3346">
        <w:rPr>
          <w:rFonts w:eastAsia="MS PGothic"/>
          <w:vertAlign w:val="subscript"/>
          <w:lang w:eastAsia="ja-JP"/>
        </w:rPr>
        <w:t>T,1</w:t>
      </w:r>
      <w:r w:rsidRPr="00BF3346">
        <w:rPr>
          <w:rFonts w:eastAsia="MS PGothic"/>
          <w:lang w:eastAsia="ja-JP"/>
        </w:rPr>
        <w:t xml:space="preserve"> + N</w:t>
      </w:r>
      <w:r w:rsidRPr="00BF3346">
        <w:rPr>
          <w:rFonts w:eastAsia="MS PGothic"/>
          <w:vertAlign w:val="subscript"/>
          <w:lang w:eastAsia="ja-JP"/>
        </w:rPr>
        <w:t>T,2</w:t>
      </w:r>
      <w:r w:rsidRPr="00BF3346">
        <w:rPr>
          <w:rFonts w:eastAsia="MS PGothic"/>
          <w:lang w:eastAsia="ja-JP"/>
        </w:rPr>
        <w:t xml:space="preserve"> + 0.5 + X ms.</w:t>
      </w:r>
    </w:p>
    <w:p w14:paraId="5E31FCD9" w14:textId="77777777" w:rsidR="00F93521" w:rsidRPr="00BF3346" w:rsidRDefault="00F93521" w:rsidP="00F93521">
      <w:pPr>
        <w:numPr>
          <w:ilvl w:val="2"/>
          <w:numId w:val="31"/>
        </w:numPr>
        <w:tabs>
          <w:tab w:val="left" w:pos="2160"/>
        </w:tabs>
        <w:autoSpaceDE/>
        <w:autoSpaceDN/>
        <w:adjustRightInd/>
        <w:snapToGrid/>
        <w:spacing w:after="0"/>
        <w:jc w:val="left"/>
        <w:rPr>
          <w:color w:val="000000"/>
        </w:rPr>
      </w:pPr>
      <w:r w:rsidRPr="00BF3346">
        <w:rPr>
          <w:rFonts w:eastAsia="MS PGothic"/>
          <w:color w:val="000000"/>
          <w:lang w:eastAsia="ja-JP"/>
        </w:rPr>
        <w:t>FFS: value(s) of X</w:t>
      </w:r>
    </w:p>
    <w:p w14:paraId="3EBDE7AD" w14:textId="77777777" w:rsidR="00F93521" w:rsidRPr="00BF3346" w:rsidRDefault="00F93521" w:rsidP="00F93521">
      <w:pPr>
        <w:numPr>
          <w:ilvl w:val="1"/>
          <w:numId w:val="31"/>
        </w:numPr>
        <w:tabs>
          <w:tab w:val="clear" w:pos="1440"/>
          <w:tab w:val="left" w:pos="720"/>
        </w:tabs>
        <w:autoSpaceDE/>
        <w:autoSpaceDN/>
        <w:adjustRightInd/>
        <w:snapToGrid/>
        <w:spacing w:after="0"/>
        <w:jc w:val="left"/>
        <w:rPr>
          <w:color w:val="000000"/>
        </w:rPr>
      </w:pPr>
      <w:r w:rsidRPr="00BF3346">
        <w:rPr>
          <w:rFonts w:eastAsia="MS PGothic"/>
          <w:color w:val="000000"/>
          <w:lang w:eastAsia="ja-JP"/>
        </w:rPr>
        <w:t>Otherwise, the UE behavior is up to the UE implementation.</w:t>
      </w:r>
    </w:p>
    <w:p w14:paraId="166D9F55" w14:textId="77777777" w:rsidR="00F93521" w:rsidRPr="00BF3346" w:rsidRDefault="00F93521" w:rsidP="00F93521">
      <w:pPr>
        <w:numPr>
          <w:ilvl w:val="0"/>
          <w:numId w:val="31"/>
        </w:numPr>
        <w:tabs>
          <w:tab w:val="left" w:pos="720"/>
        </w:tabs>
        <w:autoSpaceDE/>
        <w:autoSpaceDN/>
        <w:adjustRightInd/>
        <w:snapToGrid/>
        <w:spacing w:after="0"/>
        <w:jc w:val="left"/>
        <w:rPr>
          <w:rFonts w:eastAsia="MS PGothic"/>
          <w:color w:val="000000"/>
          <w:lang w:eastAsia="ja-JP"/>
        </w:rPr>
      </w:pPr>
      <w:r w:rsidRPr="00BF3346">
        <w:rPr>
          <w:rFonts w:eastAsia="DengXian"/>
          <w:color w:val="000000"/>
          <w:lang w:eastAsia="zh-CN"/>
        </w:rPr>
        <w:t>Note: it does not mean early indication is needed</w:t>
      </w:r>
    </w:p>
    <w:p w14:paraId="06863E4C" w14:textId="77777777" w:rsidR="00F93521" w:rsidRPr="00BF3346" w:rsidRDefault="00F93521" w:rsidP="00F93521">
      <w:pPr>
        <w:pStyle w:val="ListParagraph"/>
        <w:numPr>
          <w:ilvl w:val="0"/>
          <w:numId w:val="31"/>
        </w:numPr>
        <w:tabs>
          <w:tab w:val="clear" w:pos="720"/>
        </w:tabs>
        <w:autoSpaceDE/>
        <w:autoSpaceDN/>
        <w:adjustRightInd/>
        <w:snapToGrid/>
        <w:spacing w:after="0"/>
        <w:jc w:val="left"/>
        <w:rPr>
          <w:rFonts w:eastAsia="MS PGothic"/>
          <w:color w:val="000000"/>
        </w:rPr>
      </w:pPr>
      <w:r w:rsidRPr="00BF3346">
        <w:rPr>
          <w:rFonts w:eastAsia="DengXian"/>
          <w:color w:val="000000"/>
          <w:lang w:eastAsia="zh-CN"/>
        </w:rPr>
        <w:t>Note: it will not be used as example for unicast PDSCH</w:t>
      </w:r>
    </w:p>
    <w:p w14:paraId="6710A8D9" w14:textId="77777777" w:rsidR="00F93521" w:rsidRPr="00BF3346" w:rsidRDefault="00F93521" w:rsidP="00F93521">
      <w:pPr>
        <w:tabs>
          <w:tab w:val="left" w:pos="720"/>
        </w:tabs>
        <w:spacing w:after="0"/>
        <w:rPr>
          <w:rFonts w:eastAsia="DengXian"/>
          <w:color w:val="000000"/>
          <w:lang w:eastAsia="zh-CN"/>
        </w:rPr>
      </w:pPr>
    </w:p>
    <w:p w14:paraId="052A725D" w14:textId="77777777" w:rsidR="00F93521" w:rsidRPr="00BF3346" w:rsidRDefault="00F93521" w:rsidP="00F93521">
      <w:pPr>
        <w:tabs>
          <w:tab w:val="left" w:pos="720"/>
        </w:tabs>
        <w:spacing w:after="0"/>
        <w:rPr>
          <w:color w:val="000000"/>
        </w:rPr>
      </w:pPr>
      <w:r w:rsidRPr="00BF3346">
        <w:rPr>
          <w:rFonts w:eastAsia="DengXian"/>
          <w:color w:val="000000"/>
          <w:lang w:eastAsia="zh-CN"/>
        </w:rPr>
        <w:t>For the “FFS: value(s) of X”</w:t>
      </w:r>
    </w:p>
    <w:p w14:paraId="487211FB" w14:textId="77777777" w:rsidR="00F93521" w:rsidRPr="00BF3346" w:rsidRDefault="00F93521" w:rsidP="00F93521">
      <w:pPr>
        <w:numPr>
          <w:ilvl w:val="0"/>
          <w:numId w:val="31"/>
        </w:numPr>
        <w:tabs>
          <w:tab w:val="left" w:pos="720"/>
        </w:tabs>
        <w:autoSpaceDE/>
        <w:autoSpaceDN/>
        <w:adjustRightInd/>
        <w:snapToGrid/>
        <w:spacing w:after="0"/>
        <w:jc w:val="left"/>
        <w:rPr>
          <w:color w:val="000000"/>
        </w:rPr>
      </w:pPr>
      <w:r w:rsidRPr="00BF3346">
        <w:rPr>
          <w:rFonts w:eastAsia="MS PGothic"/>
          <w:color w:val="000000"/>
          <w:lang w:eastAsia="ja-JP"/>
        </w:rPr>
        <w:t>X = [0.5/0.25 or 1/0.5 or 2/1] ms for 15/30kHz SCS</w:t>
      </w:r>
    </w:p>
    <w:p w14:paraId="5B28ACDD" w14:textId="77777777" w:rsidR="00F93521" w:rsidRPr="00BF3346" w:rsidRDefault="00F93521" w:rsidP="00F93521">
      <w:pPr>
        <w:numPr>
          <w:ilvl w:val="0"/>
          <w:numId w:val="31"/>
        </w:numPr>
        <w:tabs>
          <w:tab w:val="left" w:pos="720"/>
        </w:tabs>
        <w:autoSpaceDE/>
        <w:autoSpaceDN/>
        <w:adjustRightInd/>
        <w:snapToGrid/>
        <w:spacing w:after="0"/>
        <w:jc w:val="left"/>
        <w:rPr>
          <w:color w:val="000000"/>
        </w:rPr>
      </w:pPr>
      <w:r w:rsidRPr="00BF3346">
        <w:rPr>
          <w:rFonts w:eastAsia="DengXian"/>
          <w:color w:val="000000"/>
          <w:lang w:eastAsia="zh-CN"/>
        </w:rPr>
        <w:t>Note: Single Value pair for X is to selected for SCSs</w:t>
      </w:r>
    </w:p>
    <w:p w14:paraId="427C7C97" w14:textId="77777777" w:rsidR="00F93521" w:rsidRPr="00BF3346" w:rsidRDefault="00F93521" w:rsidP="00F93521">
      <w:pPr>
        <w:spacing w:after="0"/>
        <w:rPr>
          <w:rFonts w:eastAsia="DengXian"/>
          <w:lang w:eastAsia="zh-CN"/>
        </w:rPr>
      </w:pPr>
    </w:p>
    <w:p w14:paraId="3CC492AF" w14:textId="77777777" w:rsidR="00F93521" w:rsidRPr="00BF3346" w:rsidRDefault="00F93521" w:rsidP="00F93521">
      <w:pPr>
        <w:spacing w:after="0"/>
        <w:rPr>
          <w:rFonts w:eastAsia="DengXian"/>
          <w:lang w:eastAsia="zh-CN"/>
        </w:rPr>
      </w:pPr>
      <w:r w:rsidRPr="00BF3346">
        <w:rPr>
          <w:rFonts w:eastAsia="DengXian"/>
          <w:lang w:eastAsia="zh-CN"/>
        </w:rPr>
        <w:t>Conclusion</w:t>
      </w:r>
    </w:p>
    <w:p w14:paraId="5C3C17A4" w14:textId="77777777" w:rsidR="00F93521" w:rsidRPr="00BF3346" w:rsidRDefault="00F93521" w:rsidP="00F93521">
      <w:pPr>
        <w:spacing w:after="0"/>
        <w:rPr>
          <w:rFonts w:eastAsia="DengXian"/>
          <w:lang w:eastAsia="zh-CN"/>
        </w:rPr>
      </w:pPr>
      <w:r w:rsidRPr="00BF3346">
        <w:rPr>
          <w:rFonts w:eastAsia="DengXian"/>
          <w:lang w:eastAsia="zh-CN"/>
        </w:rPr>
        <w:t xml:space="preserve">There is no consensus to continue discussion on “whether </w:t>
      </w:r>
      <w:r w:rsidRPr="00BF3346">
        <w:t>additional separate initial DL/UL BWP specific to Rel-18 RedCap UEs is allowed to be configured by the SIB in the cell</w:t>
      </w:r>
      <w:r w:rsidRPr="00BF3346">
        <w:rPr>
          <w:rFonts w:eastAsia="DengXian"/>
          <w:lang w:eastAsia="zh-CN"/>
        </w:rPr>
        <w:t>”.</w:t>
      </w:r>
    </w:p>
    <w:p w14:paraId="0863E724" w14:textId="77777777" w:rsidR="00F93521" w:rsidRPr="00BF3346" w:rsidRDefault="00F93521" w:rsidP="00F93521">
      <w:pPr>
        <w:spacing w:after="0"/>
        <w:rPr>
          <w:rFonts w:eastAsia="DengXian"/>
          <w:lang w:eastAsia="zh-CN"/>
        </w:rPr>
      </w:pPr>
    </w:p>
    <w:p w14:paraId="7BA70D84" w14:textId="77777777" w:rsidR="00F93521" w:rsidRPr="00BF3346" w:rsidRDefault="00F93521" w:rsidP="00F93521">
      <w:pPr>
        <w:spacing w:after="0"/>
      </w:pPr>
      <w:r w:rsidRPr="00BF3346">
        <w:t>Conclusion</w:t>
      </w:r>
    </w:p>
    <w:p w14:paraId="52BE7F0E" w14:textId="77777777" w:rsidR="00F93521" w:rsidRPr="00BF3346" w:rsidRDefault="00F93521" w:rsidP="00F93521">
      <w:pPr>
        <w:spacing w:after="0"/>
      </w:pPr>
      <w:r w:rsidRPr="00BF3346">
        <w:rPr>
          <w:rFonts w:eastAsia="Microsoft YaHei UI"/>
          <w:lang w:eastAsia="zh-CN"/>
        </w:rPr>
        <w:t>For UE BB complexity reduction, there</w:t>
      </w:r>
      <w:r w:rsidRPr="00BF3346">
        <w:t xml:space="preserve"> is no need to relax the requirements on simultaneous reception of two broadcast PDSCH transmissions for SIB1/OSI/paging/RAR.</w:t>
      </w:r>
    </w:p>
    <w:p w14:paraId="711D30E5" w14:textId="77777777" w:rsidR="00F93521" w:rsidRPr="00BF3346" w:rsidRDefault="00F93521" w:rsidP="00F93521">
      <w:pPr>
        <w:spacing w:after="0"/>
      </w:pPr>
    </w:p>
    <w:p w14:paraId="07E9C837" w14:textId="77777777" w:rsidR="00F93521" w:rsidRPr="00BF3346" w:rsidRDefault="00F93521" w:rsidP="00F93521">
      <w:pPr>
        <w:spacing w:after="0"/>
        <w:rPr>
          <w:highlight w:val="green"/>
        </w:rPr>
      </w:pPr>
      <w:r w:rsidRPr="00BF3346">
        <w:rPr>
          <w:highlight w:val="green"/>
        </w:rPr>
        <w:t>Agreement</w:t>
      </w:r>
    </w:p>
    <w:p w14:paraId="2EB2A5BF" w14:textId="77777777" w:rsidR="00F93521" w:rsidRPr="00BF3346" w:rsidRDefault="00F93521" w:rsidP="00F93521">
      <w:pPr>
        <w:spacing w:after="0"/>
      </w:pPr>
      <w:r w:rsidRPr="00BF3346">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F93521" w:rsidRPr="00BF3346" w14:paraId="256ECEFB" w14:textId="77777777">
        <w:tc>
          <w:tcPr>
            <w:tcW w:w="7924" w:type="dxa"/>
            <w:shd w:val="clear" w:color="auto" w:fill="auto"/>
          </w:tcPr>
          <w:p w14:paraId="168D59F8" w14:textId="77777777" w:rsidR="00F93521" w:rsidRPr="00BF3346" w:rsidRDefault="00F93521">
            <w:pPr>
              <w:numPr>
                <w:ilvl w:val="0"/>
                <w:numId w:val="39"/>
              </w:numPr>
              <w:tabs>
                <w:tab w:val="left" w:pos="720"/>
              </w:tabs>
              <w:autoSpaceDE/>
              <w:autoSpaceDN/>
              <w:adjustRightInd/>
              <w:snapToGrid/>
              <w:spacing w:after="0"/>
              <w:jc w:val="left"/>
            </w:pPr>
            <w:r w:rsidRPr="00BF3346">
              <w:t>UE peak data rate reduction is supported at least as an add-on to UE BB bandwidth reduction,</w:t>
            </w:r>
          </w:p>
          <w:p w14:paraId="47C140CE" w14:textId="77777777" w:rsidR="00F93521" w:rsidRPr="00BF3346" w:rsidRDefault="00F93521">
            <w:pPr>
              <w:numPr>
                <w:ilvl w:val="1"/>
                <w:numId w:val="39"/>
              </w:numPr>
              <w:tabs>
                <w:tab w:val="left" w:pos="1440"/>
              </w:tabs>
              <w:autoSpaceDE/>
              <w:autoSpaceDN/>
              <w:adjustRightInd/>
              <w:snapToGrid/>
              <w:spacing w:after="0"/>
              <w:jc w:val="left"/>
            </w:pPr>
            <w:r w:rsidRPr="00BF3346">
              <w:t>The constraint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4 is relaxed to </w:t>
            </w:r>
            <w:r w:rsidRPr="00BF3346">
              <w:rPr>
                <w:i/>
                <w:iCs/>
              </w:rPr>
              <w:t>v</w:t>
            </w:r>
            <w:r w:rsidRPr="00BF3346">
              <w:rPr>
                <w:i/>
                <w:iCs/>
                <w:vertAlign w:val="subscript"/>
              </w:rPr>
              <w:t>Layers</w:t>
            </w:r>
            <w:r w:rsidRPr="00BF3346">
              <w:t>·</w:t>
            </w:r>
            <w:r w:rsidRPr="00BF3346">
              <w:rPr>
                <w:i/>
                <w:iCs/>
              </w:rPr>
              <w:t>Q</w:t>
            </w:r>
            <w:r w:rsidRPr="00BF3346">
              <w:rPr>
                <w:i/>
                <w:iCs/>
                <w:vertAlign w:val="subscript"/>
              </w:rPr>
              <w:t>m</w:t>
            </w:r>
            <w:r w:rsidRPr="00BF3346">
              <w:t>·</w:t>
            </w:r>
            <w:r w:rsidRPr="00BF3346">
              <w:rPr>
                <w:i/>
                <w:iCs/>
              </w:rPr>
              <w:t>f</w:t>
            </w:r>
            <w:r w:rsidRPr="00BF3346">
              <w:t> ≥ X.</w:t>
            </w:r>
          </w:p>
          <w:p w14:paraId="5BE00423" w14:textId="77777777" w:rsidR="00F93521" w:rsidRPr="00BF3346" w:rsidRDefault="00F93521">
            <w:pPr>
              <w:numPr>
                <w:ilvl w:val="1"/>
                <w:numId w:val="39"/>
              </w:numPr>
              <w:tabs>
                <w:tab w:val="left" w:pos="1440"/>
              </w:tabs>
              <w:autoSpaceDE/>
              <w:autoSpaceDN/>
              <w:adjustRightInd/>
              <w:snapToGrid/>
              <w:spacing w:after="0"/>
              <w:jc w:val="left"/>
            </w:pPr>
            <w:r w:rsidRPr="00BF3346">
              <w:t>FFS: the value of X</w:t>
            </w:r>
          </w:p>
          <w:p w14:paraId="3C0BA2BC" w14:textId="77777777" w:rsidR="00F93521" w:rsidRPr="00BF3346" w:rsidRDefault="00F93521">
            <w:pPr>
              <w:spacing w:after="0"/>
            </w:pPr>
          </w:p>
        </w:tc>
      </w:tr>
    </w:tbl>
    <w:p w14:paraId="27072E01" w14:textId="77777777" w:rsidR="00F93521" w:rsidRPr="00BF3346" w:rsidRDefault="00F93521" w:rsidP="00F93521">
      <w:pPr>
        <w:pStyle w:val="ListParagraph"/>
        <w:spacing w:after="0"/>
        <w:ind w:left="0"/>
        <w:rPr>
          <w:rFonts w:eastAsia="DengXian"/>
          <w:color w:val="FF0000"/>
          <w:lang w:eastAsia="zh-CN"/>
        </w:rPr>
      </w:pPr>
    </w:p>
    <w:p w14:paraId="597CA664" w14:textId="77777777" w:rsidR="00F93521" w:rsidRPr="00BF3346" w:rsidRDefault="00F93521" w:rsidP="00F93521">
      <w:pPr>
        <w:spacing w:after="0"/>
        <w:rPr>
          <w:highlight w:val="green"/>
        </w:rPr>
      </w:pPr>
      <w:r w:rsidRPr="00BF3346">
        <w:rPr>
          <w:highlight w:val="green"/>
        </w:rPr>
        <w:t xml:space="preserve">Agreement </w:t>
      </w:r>
    </w:p>
    <w:p w14:paraId="1E0835DA" w14:textId="77777777" w:rsidR="00F93521" w:rsidRPr="00BF3346" w:rsidRDefault="00F93521" w:rsidP="00F93521">
      <w:pPr>
        <w:spacing w:after="0"/>
        <w:rPr>
          <w:rFonts w:eastAsia="Microsoft YaHei UI"/>
          <w:lang w:eastAsia="zh-CN"/>
        </w:rPr>
      </w:pPr>
      <w:r w:rsidRPr="00BF3346">
        <w:rPr>
          <w:rFonts w:eastAsia="Microsoft YaHei UI"/>
          <w:lang w:eastAsia="zh-CN"/>
        </w:rPr>
        <w:t>Update the agreement for PDSCH paging with the clarification as follows:</w:t>
      </w:r>
    </w:p>
    <w:p w14:paraId="3C06B8C6" w14:textId="77777777" w:rsidR="00F93521" w:rsidRPr="00BF3346" w:rsidRDefault="00F93521" w:rsidP="00F93521">
      <w:pPr>
        <w:pStyle w:val="ListParagraph"/>
        <w:numPr>
          <w:ilvl w:val="0"/>
          <w:numId w:val="47"/>
        </w:numPr>
        <w:autoSpaceDE/>
        <w:autoSpaceDN/>
        <w:adjustRightInd/>
        <w:snapToGrid/>
        <w:spacing w:after="0"/>
        <w:rPr>
          <w:rFonts w:eastAsia="Microsoft YaHei UI"/>
          <w:color w:val="000000"/>
          <w:u w:val="single"/>
          <w:lang w:eastAsia="zh-CN"/>
        </w:rPr>
      </w:pPr>
      <w:r w:rsidRPr="00BF3346">
        <w:rPr>
          <w:rFonts w:eastAsia="Microsoft YaHei UI"/>
          <w:color w:val="000000"/>
          <w:lang w:eastAsia="zh-CN"/>
        </w:rPr>
        <w:t>From RAN1 perspective, for UE BB complexity reduction, for paging channel (PDSCH) to Rel-18 RedCap UEs, allow the scheduling of paging channel to be larger than 5 MHz (as in legacy operation).</w:t>
      </w:r>
      <w:r w:rsidRPr="00BF3346">
        <w:rPr>
          <w:rFonts w:eastAsia="Microsoft YaHei UI"/>
          <w:color w:val="000000"/>
          <w:u w:val="single"/>
          <w:lang w:eastAsia="zh-CN"/>
        </w:rPr>
        <w:t xml:space="preserve"> </w:t>
      </w:r>
      <w:r w:rsidRPr="00BF3346">
        <w:rPr>
          <w:rFonts w:eastAsia="Microsoft YaHei UI"/>
          <w:color w:val="000000"/>
          <w:lang w:eastAsia="zh-CN"/>
        </w:rPr>
        <w:t xml:space="preserve">The scheduling of paging PDSCH is allowed to be larger than </w:t>
      </w:r>
      <w:r w:rsidRPr="00BF3346">
        <w:rPr>
          <w:rFonts w:eastAsia="DengXian"/>
          <w:color w:val="000000"/>
          <w:lang w:eastAsia="zh-CN"/>
        </w:rPr>
        <w:t>25 PRBs for 15 kHz SCS and 12 PRBs for 30 kHz SCS</w:t>
      </w:r>
      <w:r w:rsidRPr="00BF3346">
        <w:rPr>
          <w:rFonts w:eastAsia="Microsoft YaHei UI"/>
          <w:color w:val="000000"/>
          <w:lang w:eastAsia="zh-CN"/>
        </w:rPr>
        <w:t>.</w:t>
      </w:r>
    </w:p>
    <w:p w14:paraId="68EB4FD4" w14:textId="77777777" w:rsidR="00F93521" w:rsidRPr="00BF3346" w:rsidRDefault="00F93521" w:rsidP="00F93521">
      <w:pPr>
        <w:pStyle w:val="ListParagraph"/>
        <w:spacing w:after="0"/>
        <w:ind w:left="360"/>
        <w:rPr>
          <w:rFonts w:eastAsia="DengXian"/>
          <w:color w:val="FF0000"/>
          <w:lang w:eastAsia="zh-CN"/>
        </w:rPr>
      </w:pPr>
    </w:p>
    <w:p w14:paraId="2662784B" w14:textId="77777777" w:rsidR="00F93521" w:rsidRPr="00BF3346" w:rsidRDefault="00F93521" w:rsidP="00F93521">
      <w:pPr>
        <w:spacing w:after="0"/>
        <w:rPr>
          <w:highlight w:val="green"/>
        </w:rPr>
      </w:pPr>
      <w:r w:rsidRPr="00BF3346">
        <w:rPr>
          <w:highlight w:val="green"/>
        </w:rPr>
        <w:t>Agreement</w:t>
      </w:r>
    </w:p>
    <w:p w14:paraId="2AADADE3" w14:textId="77777777" w:rsidR="00F93521" w:rsidRPr="00BF3346" w:rsidRDefault="00F93521" w:rsidP="00F93521">
      <w:pPr>
        <w:spacing w:after="0"/>
      </w:pPr>
      <w:r w:rsidRPr="00BF3346">
        <w:t>For UE BB complexity reduction, a UE is not expected t</w:t>
      </w:r>
      <w:r w:rsidRPr="00BF3346">
        <w:rPr>
          <w:color w:val="000000"/>
        </w:rPr>
        <w:t>o perform 2-step RACH with a MsgA PUSCH resource spanning a bandwidth of more than ~5 MHz per slot or per hop, if applicable.</w:t>
      </w:r>
    </w:p>
    <w:p w14:paraId="63F4B2BB" w14:textId="77777777" w:rsidR="00F93521" w:rsidRPr="00BF3346" w:rsidRDefault="00F93521" w:rsidP="00F93521">
      <w:pPr>
        <w:pStyle w:val="ListParagraph"/>
        <w:spacing w:after="0"/>
        <w:ind w:left="360"/>
        <w:rPr>
          <w:rFonts w:eastAsia="DengXian"/>
          <w:color w:val="FF0000"/>
          <w:lang w:eastAsia="zh-CN"/>
        </w:rPr>
      </w:pPr>
    </w:p>
    <w:p w14:paraId="3D79A4E6" w14:textId="77777777" w:rsidR="00F93521" w:rsidRPr="00BF3346" w:rsidRDefault="00F93521" w:rsidP="00F93521">
      <w:pPr>
        <w:spacing w:after="0"/>
        <w:rPr>
          <w:highlight w:val="darkYellow"/>
        </w:rPr>
      </w:pPr>
      <w:r w:rsidRPr="00BF3346">
        <w:rPr>
          <w:highlight w:val="darkYellow"/>
        </w:rPr>
        <w:t>Working Assumption</w:t>
      </w:r>
    </w:p>
    <w:p w14:paraId="7EB7D3C8" w14:textId="77777777" w:rsidR="00F93521" w:rsidRPr="00BF3346" w:rsidRDefault="00F93521" w:rsidP="00F93521">
      <w:pPr>
        <w:numPr>
          <w:ilvl w:val="0"/>
          <w:numId w:val="33"/>
        </w:numPr>
        <w:autoSpaceDE/>
        <w:autoSpaceDN/>
        <w:adjustRightInd/>
        <w:snapToGrid/>
        <w:spacing w:after="0"/>
        <w:jc w:val="left"/>
      </w:pPr>
      <w:r w:rsidRPr="00BF3346">
        <w:t>For UE BB complexity reduction, a UE is able to receive a Msg4 PDSCH resource allocation spanning a bandwidth of more than ~5 MHz per slot.</w:t>
      </w:r>
    </w:p>
    <w:p w14:paraId="6D44A3C1" w14:textId="77777777" w:rsidR="00F93521" w:rsidRPr="00BF3346" w:rsidRDefault="00F93521" w:rsidP="00F93521">
      <w:pPr>
        <w:pStyle w:val="ListParagraph"/>
        <w:numPr>
          <w:ilvl w:val="1"/>
          <w:numId w:val="33"/>
        </w:numPr>
        <w:autoSpaceDE/>
        <w:autoSpaceDN/>
        <w:adjustRightInd/>
        <w:snapToGrid/>
        <w:spacing w:after="0"/>
        <w:rPr>
          <w:rFonts w:eastAsia="DengXian"/>
          <w:lang w:eastAsia="zh-CN"/>
        </w:rPr>
      </w:pPr>
      <w:r w:rsidRPr="00BF3346">
        <w:rPr>
          <w:rFonts w:eastAsia="DengXian"/>
          <w:lang w:eastAsia="zh-CN"/>
        </w:rPr>
        <w:t>The UE is not required to process a Msg4 PDSCH with a larger number of PRBs than 25 PRBs for 15 kHz SCS and 12 PRBs for 30 kHz SCS.</w:t>
      </w:r>
    </w:p>
    <w:p w14:paraId="6C74F20E" w14:textId="77777777" w:rsidR="00F93521" w:rsidRDefault="00F93521" w:rsidP="006D6C0E">
      <w:pPr>
        <w:widowControl w:val="0"/>
        <w:overflowPunct w:val="0"/>
        <w:snapToGrid/>
      </w:pPr>
    </w:p>
    <w:sectPr w:rsidR="00F93521">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1C631" w14:textId="77777777" w:rsidR="00924757" w:rsidRDefault="00924757" w:rsidP="004C0876">
      <w:pPr>
        <w:spacing w:after="0"/>
      </w:pPr>
      <w:r>
        <w:separator/>
      </w:r>
    </w:p>
  </w:endnote>
  <w:endnote w:type="continuationSeparator" w:id="0">
    <w:p w14:paraId="091262E1" w14:textId="77777777" w:rsidR="00924757" w:rsidRDefault="00924757" w:rsidP="004C0876">
      <w:pPr>
        <w:spacing w:after="0"/>
      </w:pPr>
      <w:r>
        <w:continuationSeparator/>
      </w:r>
    </w:p>
  </w:endnote>
  <w:endnote w:type="continuationNotice" w:id="1">
    <w:p w14:paraId="2E4C6446" w14:textId="77777777" w:rsidR="00924757" w:rsidRDefault="0092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764F" w14:textId="77777777" w:rsidR="00924757" w:rsidRDefault="00924757" w:rsidP="004C0876">
      <w:pPr>
        <w:spacing w:after="0"/>
      </w:pPr>
      <w:r>
        <w:separator/>
      </w:r>
    </w:p>
  </w:footnote>
  <w:footnote w:type="continuationSeparator" w:id="0">
    <w:p w14:paraId="2BECCF49" w14:textId="77777777" w:rsidR="00924757" w:rsidRDefault="00924757" w:rsidP="004C0876">
      <w:pPr>
        <w:spacing w:after="0"/>
      </w:pPr>
      <w:r>
        <w:continuationSeparator/>
      </w:r>
    </w:p>
  </w:footnote>
  <w:footnote w:type="continuationNotice" w:id="1">
    <w:p w14:paraId="389A1C5A" w14:textId="77777777" w:rsidR="00924757" w:rsidRDefault="00924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4296B"/>
    <w:multiLevelType w:val="hybridMultilevel"/>
    <w:tmpl w:val="C2FCE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931AB"/>
    <w:multiLevelType w:val="hybridMultilevel"/>
    <w:tmpl w:val="C8804C40"/>
    <w:lvl w:ilvl="0" w:tplc="A8403B2E">
      <w:start w:val="1"/>
      <w:numFmt w:val="bullet"/>
      <w:lvlText w:val="-"/>
      <w:lvlJc w:val="left"/>
      <w:pPr>
        <w:ind w:left="994" w:hanging="360"/>
      </w:pPr>
      <w:rPr>
        <w:rFonts w:ascii="Calibri" w:eastAsia="Times New Roma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6"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4D2FB3"/>
    <w:multiLevelType w:val="hybridMultilevel"/>
    <w:tmpl w:val="2AC2BC4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9B3F95"/>
    <w:multiLevelType w:val="hybridMultilevel"/>
    <w:tmpl w:val="0F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D7293"/>
    <w:multiLevelType w:val="hybridMultilevel"/>
    <w:tmpl w:val="968ABDF4"/>
    <w:lvl w:ilvl="0" w:tplc="110A01EC">
      <w:numFmt w:val="bullet"/>
      <w:lvlText w:val="-"/>
      <w:lvlJc w:val="left"/>
      <w:pPr>
        <w:ind w:left="773" w:hanging="360"/>
      </w:pPr>
      <w:rPr>
        <w:rFonts w:ascii="Times" w:eastAsia="Malgun Gothic"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9" w15:restartNumberingAfterBreak="0">
    <w:nsid w:val="73100401"/>
    <w:multiLevelType w:val="hybridMultilevel"/>
    <w:tmpl w:val="6E0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385518774">
    <w:abstractNumId w:val="23"/>
  </w:num>
  <w:num w:numId="2" w16cid:durableId="1892302747">
    <w:abstractNumId w:val="49"/>
  </w:num>
  <w:num w:numId="3" w16cid:durableId="2062972658">
    <w:abstractNumId w:val="13"/>
  </w:num>
  <w:num w:numId="4" w16cid:durableId="1246305795">
    <w:abstractNumId w:val="4"/>
  </w:num>
  <w:num w:numId="5" w16cid:durableId="293752076">
    <w:abstractNumId w:val="0"/>
  </w:num>
  <w:num w:numId="6" w16cid:durableId="963268001">
    <w:abstractNumId w:val="3"/>
  </w:num>
  <w:num w:numId="7" w16cid:durableId="1239099399">
    <w:abstractNumId w:val="21"/>
  </w:num>
  <w:num w:numId="8" w16cid:durableId="1271469233">
    <w:abstractNumId w:val="24"/>
  </w:num>
  <w:num w:numId="9" w16cid:durableId="1190222066">
    <w:abstractNumId w:val="43"/>
  </w:num>
  <w:num w:numId="10" w16cid:durableId="2121098906">
    <w:abstractNumId w:val="42"/>
  </w:num>
  <w:num w:numId="11" w16cid:durableId="1699113673">
    <w:abstractNumId w:val="16"/>
  </w:num>
  <w:num w:numId="12" w16cid:durableId="159587337">
    <w:abstractNumId w:val="28"/>
  </w:num>
  <w:num w:numId="13" w16cid:durableId="1375736392">
    <w:abstractNumId w:val="6"/>
  </w:num>
  <w:num w:numId="14" w16cid:durableId="2139177554">
    <w:abstractNumId w:val="35"/>
  </w:num>
  <w:num w:numId="15" w16cid:durableId="947540906">
    <w:abstractNumId w:val="25"/>
  </w:num>
  <w:num w:numId="16" w16cid:durableId="1145203103">
    <w:abstractNumId w:val="8"/>
  </w:num>
  <w:num w:numId="17" w16cid:durableId="203760927">
    <w:abstractNumId w:val="36"/>
  </w:num>
  <w:num w:numId="18" w16cid:durableId="356733951">
    <w:abstractNumId w:val="18"/>
  </w:num>
  <w:num w:numId="19" w16cid:durableId="336932588">
    <w:abstractNumId w:val="33"/>
  </w:num>
  <w:num w:numId="20" w16cid:durableId="1155530815">
    <w:abstractNumId w:val="48"/>
  </w:num>
  <w:num w:numId="21" w16cid:durableId="1613049977">
    <w:abstractNumId w:val="40"/>
  </w:num>
  <w:num w:numId="22" w16cid:durableId="1456832012">
    <w:abstractNumId w:val="32"/>
  </w:num>
  <w:num w:numId="23" w16cid:durableId="922568168">
    <w:abstractNumId w:val="22"/>
  </w:num>
  <w:num w:numId="24" w16cid:durableId="1257053696">
    <w:abstractNumId w:val="17"/>
  </w:num>
  <w:num w:numId="25" w16cid:durableId="1391270855">
    <w:abstractNumId w:val="37"/>
  </w:num>
  <w:num w:numId="26" w16cid:durableId="1455251390">
    <w:abstractNumId w:val="19"/>
  </w:num>
  <w:num w:numId="27" w16cid:durableId="668170437">
    <w:abstractNumId w:val="2"/>
  </w:num>
  <w:num w:numId="28" w16cid:durableId="1385522884">
    <w:abstractNumId w:val="29"/>
  </w:num>
  <w:num w:numId="29" w16cid:durableId="49766471">
    <w:abstractNumId w:val="9"/>
  </w:num>
  <w:num w:numId="30" w16cid:durableId="1296988970">
    <w:abstractNumId w:val="41"/>
  </w:num>
  <w:num w:numId="31" w16cid:durableId="296302339">
    <w:abstractNumId w:val="1"/>
  </w:num>
  <w:num w:numId="32" w16cid:durableId="1960642545">
    <w:abstractNumId w:val="44"/>
  </w:num>
  <w:num w:numId="33" w16cid:durableId="485973647">
    <w:abstractNumId w:val="12"/>
  </w:num>
  <w:num w:numId="34" w16cid:durableId="171919390">
    <w:abstractNumId w:val="34"/>
  </w:num>
  <w:num w:numId="35" w16cid:durableId="763451065">
    <w:abstractNumId w:val="15"/>
  </w:num>
  <w:num w:numId="36" w16cid:durableId="931470942">
    <w:abstractNumId w:val="26"/>
  </w:num>
  <w:num w:numId="37" w16cid:durableId="320352808">
    <w:abstractNumId w:val="10"/>
  </w:num>
  <w:num w:numId="38" w16cid:durableId="1078752843">
    <w:abstractNumId w:val="20"/>
  </w:num>
  <w:num w:numId="39" w16cid:durableId="612319832">
    <w:abstractNumId w:val="47"/>
  </w:num>
  <w:num w:numId="40" w16cid:durableId="1772628945">
    <w:abstractNumId w:val="45"/>
  </w:num>
  <w:num w:numId="41" w16cid:durableId="181359865">
    <w:abstractNumId w:val="7"/>
  </w:num>
  <w:num w:numId="42" w16cid:durableId="854227297">
    <w:abstractNumId w:val="31"/>
  </w:num>
  <w:num w:numId="43" w16cid:durableId="952707659">
    <w:abstractNumId w:val="27"/>
  </w:num>
  <w:num w:numId="44" w16cid:durableId="780682590">
    <w:abstractNumId w:val="46"/>
  </w:num>
  <w:num w:numId="45" w16cid:durableId="1827818426">
    <w:abstractNumId w:val="14"/>
  </w:num>
  <w:num w:numId="46" w16cid:durableId="617102509">
    <w:abstractNumId w:val="39"/>
  </w:num>
  <w:num w:numId="47" w16cid:durableId="1640186260">
    <w:abstractNumId w:val="11"/>
  </w:num>
  <w:num w:numId="48" w16cid:durableId="637537244">
    <w:abstractNumId w:val="38"/>
  </w:num>
  <w:num w:numId="49" w16cid:durableId="1182472676">
    <w:abstractNumId w:val="5"/>
  </w:num>
  <w:num w:numId="50" w16cid:durableId="2121334935">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3B09"/>
    <w:rsid w:val="000140A3"/>
    <w:rsid w:val="000140E1"/>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0936"/>
    <w:rsid w:val="0005175E"/>
    <w:rsid w:val="00051762"/>
    <w:rsid w:val="00053268"/>
    <w:rsid w:val="00055A0C"/>
    <w:rsid w:val="0005617A"/>
    <w:rsid w:val="0005641C"/>
    <w:rsid w:val="0005645F"/>
    <w:rsid w:val="00056843"/>
    <w:rsid w:val="00057683"/>
    <w:rsid w:val="000577B4"/>
    <w:rsid w:val="00057A3B"/>
    <w:rsid w:val="00060BC7"/>
    <w:rsid w:val="00061216"/>
    <w:rsid w:val="00061E86"/>
    <w:rsid w:val="0006278E"/>
    <w:rsid w:val="00064A28"/>
    <w:rsid w:val="000660ED"/>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49F7"/>
    <w:rsid w:val="0008537E"/>
    <w:rsid w:val="0008660E"/>
    <w:rsid w:val="00087678"/>
    <w:rsid w:val="0009279E"/>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14C2"/>
    <w:rsid w:val="000A2F7F"/>
    <w:rsid w:val="000A2FE7"/>
    <w:rsid w:val="000A34D3"/>
    <w:rsid w:val="000A6B99"/>
    <w:rsid w:val="000A7293"/>
    <w:rsid w:val="000A7E44"/>
    <w:rsid w:val="000B01A0"/>
    <w:rsid w:val="000B1ED6"/>
    <w:rsid w:val="000B2446"/>
    <w:rsid w:val="000B28E9"/>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1DD3"/>
    <w:rsid w:val="000D201A"/>
    <w:rsid w:val="000D22E8"/>
    <w:rsid w:val="000D261B"/>
    <w:rsid w:val="000D2B35"/>
    <w:rsid w:val="000D31BC"/>
    <w:rsid w:val="000D3E51"/>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E52"/>
    <w:rsid w:val="000E5F47"/>
    <w:rsid w:val="000E600B"/>
    <w:rsid w:val="000E667B"/>
    <w:rsid w:val="000E6708"/>
    <w:rsid w:val="000E7322"/>
    <w:rsid w:val="000E78BA"/>
    <w:rsid w:val="000F0CB9"/>
    <w:rsid w:val="000F12C2"/>
    <w:rsid w:val="000F22DB"/>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090F"/>
    <w:rsid w:val="00122623"/>
    <w:rsid w:val="00122885"/>
    <w:rsid w:val="001228DD"/>
    <w:rsid w:val="00122E13"/>
    <w:rsid w:val="00123A36"/>
    <w:rsid w:val="00124071"/>
    <w:rsid w:val="00124713"/>
    <w:rsid w:val="00125A40"/>
    <w:rsid w:val="00126BF6"/>
    <w:rsid w:val="00127811"/>
    <w:rsid w:val="00130E3C"/>
    <w:rsid w:val="00131566"/>
    <w:rsid w:val="001316EB"/>
    <w:rsid w:val="00132CEA"/>
    <w:rsid w:val="00133206"/>
    <w:rsid w:val="00133B28"/>
    <w:rsid w:val="00134119"/>
    <w:rsid w:val="001341DE"/>
    <w:rsid w:val="001346AB"/>
    <w:rsid w:val="00135E07"/>
    <w:rsid w:val="00136B68"/>
    <w:rsid w:val="00137B8B"/>
    <w:rsid w:val="00137D38"/>
    <w:rsid w:val="00137D41"/>
    <w:rsid w:val="0014049F"/>
    <w:rsid w:val="0014058C"/>
    <w:rsid w:val="00140923"/>
    <w:rsid w:val="0014156D"/>
    <w:rsid w:val="00141B06"/>
    <w:rsid w:val="00141E9B"/>
    <w:rsid w:val="00142476"/>
    <w:rsid w:val="00142CF5"/>
    <w:rsid w:val="0014386C"/>
    <w:rsid w:val="00143AA5"/>
    <w:rsid w:val="00143B33"/>
    <w:rsid w:val="001441C5"/>
    <w:rsid w:val="00144D94"/>
    <w:rsid w:val="001459DF"/>
    <w:rsid w:val="00146F06"/>
    <w:rsid w:val="00147F0A"/>
    <w:rsid w:val="001504D3"/>
    <w:rsid w:val="001508BE"/>
    <w:rsid w:val="00150EB5"/>
    <w:rsid w:val="0015175B"/>
    <w:rsid w:val="00152BCF"/>
    <w:rsid w:val="00152DB1"/>
    <w:rsid w:val="001539A0"/>
    <w:rsid w:val="00153E5F"/>
    <w:rsid w:val="00154219"/>
    <w:rsid w:val="00155115"/>
    <w:rsid w:val="00155F3E"/>
    <w:rsid w:val="001567AA"/>
    <w:rsid w:val="0015717C"/>
    <w:rsid w:val="00157560"/>
    <w:rsid w:val="00157961"/>
    <w:rsid w:val="00160795"/>
    <w:rsid w:val="00160BE6"/>
    <w:rsid w:val="00162C4B"/>
    <w:rsid w:val="00165495"/>
    <w:rsid w:val="00165535"/>
    <w:rsid w:val="0016554D"/>
    <w:rsid w:val="00166192"/>
    <w:rsid w:val="001664F9"/>
    <w:rsid w:val="00166E11"/>
    <w:rsid w:val="00166E1E"/>
    <w:rsid w:val="00167110"/>
    <w:rsid w:val="00167275"/>
    <w:rsid w:val="00167332"/>
    <w:rsid w:val="00170850"/>
    <w:rsid w:val="001719B6"/>
    <w:rsid w:val="00172182"/>
    <w:rsid w:val="00174C0D"/>
    <w:rsid w:val="00174C9F"/>
    <w:rsid w:val="001761A1"/>
    <w:rsid w:val="001762C3"/>
    <w:rsid w:val="00176BA2"/>
    <w:rsid w:val="0017724D"/>
    <w:rsid w:val="00177CE2"/>
    <w:rsid w:val="0018326C"/>
    <w:rsid w:val="00183D53"/>
    <w:rsid w:val="00183D99"/>
    <w:rsid w:val="00184DF3"/>
    <w:rsid w:val="001853FE"/>
    <w:rsid w:val="0018566E"/>
    <w:rsid w:val="00185C61"/>
    <w:rsid w:val="00186B59"/>
    <w:rsid w:val="00186C7F"/>
    <w:rsid w:val="00186F19"/>
    <w:rsid w:val="00187183"/>
    <w:rsid w:val="00190D97"/>
    <w:rsid w:val="0019102A"/>
    <w:rsid w:val="00191154"/>
    <w:rsid w:val="00191DBF"/>
    <w:rsid w:val="00191DD9"/>
    <w:rsid w:val="00192AFC"/>
    <w:rsid w:val="001933E3"/>
    <w:rsid w:val="00193D4C"/>
    <w:rsid w:val="00194D76"/>
    <w:rsid w:val="001953A6"/>
    <w:rsid w:val="00195805"/>
    <w:rsid w:val="00195CA5"/>
    <w:rsid w:val="00197009"/>
    <w:rsid w:val="0019713C"/>
    <w:rsid w:val="001972D1"/>
    <w:rsid w:val="001A089E"/>
    <w:rsid w:val="001A2EF2"/>
    <w:rsid w:val="001A2F6C"/>
    <w:rsid w:val="001A3225"/>
    <w:rsid w:val="001A3259"/>
    <w:rsid w:val="001A465A"/>
    <w:rsid w:val="001A469E"/>
    <w:rsid w:val="001A4F59"/>
    <w:rsid w:val="001A52DB"/>
    <w:rsid w:val="001A584E"/>
    <w:rsid w:val="001A6EB4"/>
    <w:rsid w:val="001A7010"/>
    <w:rsid w:val="001A7066"/>
    <w:rsid w:val="001A7CD0"/>
    <w:rsid w:val="001A7FFC"/>
    <w:rsid w:val="001B0A55"/>
    <w:rsid w:val="001B0CAC"/>
    <w:rsid w:val="001B0D9A"/>
    <w:rsid w:val="001B0E13"/>
    <w:rsid w:val="001B117D"/>
    <w:rsid w:val="001B1E6F"/>
    <w:rsid w:val="001B2246"/>
    <w:rsid w:val="001B2E45"/>
    <w:rsid w:val="001B43CB"/>
    <w:rsid w:val="001B46B6"/>
    <w:rsid w:val="001B5F8F"/>
    <w:rsid w:val="001C0C19"/>
    <w:rsid w:val="001C0C81"/>
    <w:rsid w:val="001C0EEB"/>
    <w:rsid w:val="001C1DB4"/>
    <w:rsid w:val="001C2991"/>
    <w:rsid w:val="001C3727"/>
    <w:rsid w:val="001C39B2"/>
    <w:rsid w:val="001C45D3"/>
    <w:rsid w:val="001C4CC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1DA7"/>
    <w:rsid w:val="002124DF"/>
    <w:rsid w:val="00215DF8"/>
    <w:rsid w:val="002167FA"/>
    <w:rsid w:val="0021700D"/>
    <w:rsid w:val="00217B5F"/>
    <w:rsid w:val="00220DDF"/>
    <w:rsid w:val="002212B8"/>
    <w:rsid w:val="00222A70"/>
    <w:rsid w:val="00222BB7"/>
    <w:rsid w:val="002234A7"/>
    <w:rsid w:val="00223685"/>
    <w:rsid w:val="002236C9"/>
    <w:rsid w:val="002237E6"/>
    <w:rsid w:val="00224209"/>
    <w:rsid w:val="00224AE4"/>
    <w:rsid w:val="00225EF0"/>
    <w:rsid w:val="002268E9"/>
    <w:rsid w:val="0022737F"/>
    <w:rsid w:val="00230496"/>
    <w:rsid w:val="00230892"/>
    <w:rsid w:val="00230E2D"/>
    <w:rsid w:val="002319DE"/>
    <w:rsid w:val="00232853"/>
    <w:rsid w:val="00232CAC"/>
    <w:rsid w:val="0023365D"/>
    <w:rsid w:val="002336C0"/>
    <w:rsid w:val="00233A28"/>
    <w:rsid w:val="002347E5"/>
    <w:rsid w:val="00234EB8"/>
    <w:rsid w:val="00235DAF"/>
    <w:rsid w:val="002368B3"/>
    <w:rsid w:val="0023711A"/>
    <w:rsid w:val="002376E3"/>
    <w:rsid w:val="00240004"/>
    <w:rsid w:val="00240779"/>
    <w:rsid w:val="00240A24"/>
    <w:rsid w:val="00241CB7"/>
    <w:rsid w:val="002429FE"/>
    <w:rsid w:val="002430E4"/>
    <w:rsid w:val="00243B1C"/>
    <w:rsid w:val="002458C1"/>
    <w:rsid w:val="00246FA9"/>
    <w:rsid w:val="002470AB"/>
    <w:rsid w:val="00247951"/>
    <w:rsid w:val="002500FC"/>
    <w:rsid w:val="00251332"/>
    <w:rsid w:val="002516DA"/>
    <w:rsid w:val="002517C1"/>
    <w:rsid w:val="002518AC"/>
    <w:rsid w:val="002547C6"/>
    <w:rsid w:val="00254A0F"/>
    <w:rsid w:val="002555EA"/>
    <w:rsid w:val="00255C7C"/>
    <w:rsid w:val="0025703D"/>
    <w:rsid w:val="002570CB"/>
    <w:rsid w:val="0025716B"/>
    <w:rsid w:val="0025776E"/>
    <w:rsid w:val="002579A4"/>
    <w:rsid w:val="00257A4E"/>
    <w:rsid w:val="002605A8"/>
    <w:rsid w:val="00260E43"/>
    <w:rsid w:val="0026208F"/>
    <w:rsid w:val="0026234E"/>
    <w:rsid w:val="00264B42"/>
    <w:rsid w:val="00265577"/>
    <w:rsid w:val="002655E3"/>
    <w:rsid w:val="0026628E"/>
    <w:rsid w:val="00266A04"/>
    <w:rsid w:val="0026718B"/>
    <w:rsid w:val="00267556"/>
    <w:rsid w:val="002703CA"/>
    <w:rsid w:val="0027083B"/>
    <w:rsid w:val="00272C16"/>
    <w:rsid w:val="00273359"/>
    <w:rsid w:val="00273C29"/>
    <w:rsid w:val="00274470"/>
    <w:rsid w:val="00274972"/>
    <w:rsid w:val="00280346"/>
    <w:rsid w:val="002815BC"/>
    <w:rsid w:val="0028206B"/>
    <w:rsid w:val="00282BD5"/>
    <w:rsid w:val="0028301B"/>
    <w:rsid w:val="0028358A"/>
    <w:rsid w:val="00283CE6"/>
    <w:rsid w:val="00284D0A"/>
    <w:rsid w:val="00285A61"/>
    <w:rsid w:val="00285C8E"/>
    <w:rsid w:val="00285D81"/>
    <w:rsid w:val="00287028"/>
    <w:rsid w:val="0028713D"/>
    <w:rsid w:val="00287F57"/>
    <w:rsid w:val="002912A4"/>
    <w:rsid w:val="002915B4"/>
    <w:rsid w:val="002918F3"/>
    <w:rsid w:val="00291C61"/>
    <w:rsid w:val="00291F0E"/>
    <w:rsid w:val="00292ACD"/>
    <w:rsid w:val="0029341E"/>
    <w:rsid w:val="002940DE"/>
    <w:rsid w:val="002941D2"/>
    <w:rsid w:val="002949C9"/>
    <w:rsid w:val="00294EC7"/>
    <w:rsid w:val="00295114"/>
    <w:rsid w:val="00295687"/>
    <w:rsid w:val="00295E1C"/>
    <w:rsid w:val="0029644B"/>
    <w:rsid w:val="00296846"/>
    <w:rsid w:val="00296B5C"/>
    <w:rsid w:val="00297089"/>
    <w:rsid w:val="0029782D"/>
    <w:rsid w:val="002A0523"/>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35CF"/>
    <w:rsid w:val="002B4397"/>
    <w:rsid w:val="002B4659"/>
    <w:rsid w:val="002B4F1F"/>
    <w:rsid w:val="002B5711"/>
    <w:rsid w:val="002B5780"/>
    <w:rsid w:val="002B6308"/>
    <w:rsid w:val="002B647B"/>
    <w:rsid w:val="002B65EF"/>
    <w:rsid w:val="002B6601"/>
    <w:rsid w:val="002B7067"/>
    <w:rsid w:val="002B7110"/>
    <w:rsid w:val="002B7245"/>
    <w:rsid w:val="002B73EE"/>
    <w:rsid w:val="002B781B"/>
    <w:rsid w:val="002C0FF0"/>
    <w:rsid w:val="002C118C"/>
    <w:rsid w:val="002C1D8F"/>
    <w:rsid w:val="002C2257"/>
    <w:rsid w:val="002C2CCF"/>
    <w:rsid w:val="002C2F53"/>
    <w:rsid w:val="002C32F2"/>
    <w:rsid w:val="002C3952"/>
    <w:rsid w:val="002C3BEF"/>
    <w:rsid w:val="002C5B81"/>
    <w:rsid w:val="002C6138"/>
    <w:rsid w:val="002C6EE3"/>
    <w:rsid w:val="002C77D0"/>
    <w:rsid w:val="002D0444"/>
    <w:rsid w:val="002D0FD9"/>
    <w:rsid w:val="002D10F2"/>
    <w:rsid w:val="002D19C1"/>
    <w:rsid w:val="002D1F61"/>
    <w:rsid w:val="002D222A"/>
    <w:rsid w:val="002D2FC7"/>
    <w:rsid w:val="002D3099"/>
    <w:rsid w:val="002D39F9"/>
    <w:rsid w:val="002D4027"/>
    <w:rsid w:val="002D4386"/>
    <w:rsid w:val="002D4988"/>
    <w:rsid w:val="002D5053"/>
    <w:rsid w:val="002D505D"/>
    <w:rsid w:val="002D6854"/>
    <w:rsid w:val="002D7B26"/>
    <w:rsid w:val="002D7D99"/>
    <w:rsid w:val="002E1063"/>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6AC5"/>
    <w:rsid w:val="002F72EF"/>
    <w:rsid w:val="003013AD"/>
    <w:rsid w:val="00302709"/>
    <w:rsid w:val="00302748"/>
    <w:rsid w:val="003039E9"/>
    <w:rsid w:val="0030489B"/>
    <w:rsid w:val="00305C51"/>
    <w:rsid w:val="00306524"/>
    <w:rsid w:val="0030692A"/>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06B"/>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46961"/>
    <w:rsid w:val="00351034"/>
    <w:rsid w:val="00351238"/>
    <w:rsid w:val="00351B20"/>
    <w:rsid w:val="003526DF"/>
    <w:rsid w:val="003527B3"/>
    <w:rsid w:val="0035470C"/>
    <w:rsid w:val="00354902"/>
    <w:rsid w:val="00354982"/>
    <w:rsid w:val="003557D5"/>
    <w:rsid w:val="00355AA3"/>
    <w:rsid w:val="003565BA"/>
    <w:rsid w:val="003567F3"/>
    <w:rsid w:val="0035737D"/>
    <w:rsid w:val="00360291"/>
    <w:rsid w:val="00360AC9"/>
    <w:rsid w:val="00360D81"/>
    <w:rsid w:val="00361449"/>
    <w:rsid w:val="00361490"/>
    <w:rsid w:val="003617AC"/>
    <w:rsid w:val="00363631"/>
    <w:rsid w:val="00363666"/>
    <w:rsid w:val="003636FA"/>
    <w:rsid w:val="00363D26"/>
    <w:rsid w:val="00363DB5"/>
    <w:rsid w:val="0036415A"/>
    <w:rsid w:val="00365284"/>
    <w:rsid w:val="00366585"/>
    <w:rsid w:val="00367350"/>
    <w:rsid w:val="0036792A"/>
    <w:rsid w:val="00367943"/>
    <w:rsid w:val="00370AB2"/>
    <w:rsid w:val="00370EAC"/>
    <w:rsid w:val="003714E6"/>
    <w:rsid w:val="00371AAD"/>
    <w:rsid w:val="00371CD2"/>
    <w:rsid w:val="00371D7C"/>
    <w:rsid w:val="0037270E"/>
    <w:rsid w:val="00373064"/>
    <w:rsid w:val="00373121"/>
    <w:rsid w:val="00375324"/>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5FAF"/>
    <w:rsid w:val="003960B6"/>
    <w:rsid w:val="003965BA"/>
    <w:rsid w:val="003A0C2F"/>
    <w:rsid w:val="003A2CBB"/>
    <w:rsid w:val="003A3800"/>
    <w:rsid w:val="003A4EB9"/>
    <w:rsid w:val="003A4FE3"/>
    <w:rsid w:val="003A6943"/>
    <w:rsid w:val="003A6B45"/>
    <w:rsid w:val="003A6E08"/>
    <w:rsid w:val="003A761E"/>
    <w:rsid w:val="003B1209"/>
    <w:rsid w:val="003B1EF4"/>
    <w:rsid w:val="003B2526"/>
    <w:rsid w:val="003B31CF"/>
    <w:rsid w:val="003B3843"/>
    <w:rsid w:val="003B40C9"/>
    <w:rsid w:val="003B4A93"/>
    <w:rsid w:val="003B4EF6"/>
    <w:rsid w:val="003B66AD"/>
    <w:rsid w:val="003B7276"/>
    <w:rsid w:val="003B789C"/>
    <w:rsid w:val="003B796C"/>
    <w:rsid w:val="003B7FC3"/>
    <w:rsid w:val="003C0107"/>
    <w:rsid w:val="003C04FF"/>
    <w:rsid w:val="003C1703"/>
    <w:rsid w:val="003C358F"/>
    <w:rsid w:val="003C3888"/>
    <w:rsid w:val="003C3A2E"/>
    <w:rsid w:val="003C3F44"/>
    <w:rsid w:val="003C453C"/>
    <w:rsid w:val="003C64C0"/>
    <w:rsid w:val="003C7404"/>
    <w:rsid w:val="003D086B"/>
    <w:rsid w:val="003D1F41"/>
    <w:rsid w:val="003D30B8"/>
    <w:rsid w:val="003D3C65"/>
    <w:rsid w:val="003D3EA1"/>
    <w:rsid w:val="003D5061"/>
    <w:rsid w:val="003D5158"/>
    <w:rsid w:val="003D6804"/>
    <w:rsid w:val="003D70B8"/>
    <w:rsid w:val="003E17BF"/>
    <w:rsid w:val="003E1AD6"/>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297"/>
    <w:rsid w:val="003F5663"/>
    <w:rsid w:val="003F6055"/>
    <w:rsid w:val="003F63AD"/>
    <w:rsid w:val="003F6467"/>
    <w:rsid w:val="003F64FC"/>
    <w:rsid w:val="003F6E67"/>
    <w:rsid w:val="00400F3F"/>
    <w:rsid w:val="00400F4B"/>
    <w:rsid w:val="00400F6B"/>
    <w:rsid w:val="004014EF"/>
    <w:rsid w:val="00401DFD"/>
    <w:rsid w:val="004033AC"/>
    <w:rsid w:val="00403808"/>
    <w:rsid w:val="00403F0C"/>
    <w:rsid w:val="00403F4B"/>
    <w:rsid w:val="004051FE"/>
    <w:rsid w:val="0040555E"/>
    <w:rsid w:val="00405B58"/>
    <w:rsid w:val="00406019"/>
    <w:rsid w:val="00406BA1"/>
    <w:rsid w:val="0041139A"/>
    <w:rsid w:val="00411A32"/>
    <w:rsid w:val="004129B9"/>
    <w:rsid w:val="004133C2"/>
    <w:rsid w:val="00413678"/>
    <w:rsid w:val="00414D1A"/>
    <w:rsid w:val="00415016"/>
    <w:rsid w:val="004152DB"/>
    <w:rsid w:val="00416430"/>
    <w:rsid w:val="00417DCD"/>
    <w:rsid w:val="00420B27"/>
    <w:rsid w:val="004216B7"/>
    <w:rsid w:val="00421B53"/>
    <w:rsid w:val="00422213"/>
    <w:rsid w:val="0042221C"/>
    <w:rsid w:val="004225F4"/>
    <w:rsid w:val="00422A54"/>
    <w:rsid w:val="004231A6"/>
    <w:rsid w:val="004239AB"/>
    <w:rsid w:val="00423D57"/>
    <w:rsid w:val="00424309"/>
    <w:rsid w:val="0042583C"/>
    <w:rsid w:val="00425AF1"/>
    <w:rsid w:val="00426174"/>
    <w:rsid w:val="004262FD"/>
    <w:rsid w:val="00426B9F"/>
    <w:rsid w:val="004275AA"/>
    <w:rsid w:val="00430188"/>
    <w:rsid w:val="00431409"/>
    <w:rsid w:val="004316B6"/>
    <w:rsid w:val="00432742"/>
    <w:rsid w:val="00432854"/>
    <w:rsid w:val="0043437A"/>
    <w:rsid w:val="00435535"/>
    <w:rsid w:val="00436611"/>
    <w:rsid w:val="00436A72"/>
    <w:rsid w:val="00437CCA"/>
    <w:rsid w:val="004425BF"/>
    <w:rsid w:val="00443098"/>
    <w:rsid w:val="00446017"/>
    <w:rsid w:val="00446A9A"/>
    <w:rsid w:val="00446FAA"/>
    <w:rsid w:val="004533A0"/>
    <w:rsid w:val="004539CF"/>
    <w:rsid w:val="00453AE2"/>
    <w:rsid w:val="004540FD"/>
    <w:rsid w:val="004552BC"/>
    <w:rsid w:val="00455A38"/>
    <w:rsid w:val="00455D05"/>
    <w:rsid w:val="00456445"/>
    <w:rsid w:val="004565C7"/>
    <w:rsid w:val="004566E6"/>
    <w:rsid w:val="00456726"/>
    <w:rsid w:val="00456D82"/>
    <w:rsid w:val="00457B09"/>
    <w:rsid w:val="0046258E"/>
    <w:rsid w:val="00463E82"/>
    <w:rsid w:val="00464B14"/>
    <w:rsid w:val="004653A5"/>
    <w:rsid w:val="00467639"/>
    <w:rsid w:val="0047012A"/>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5DE5"/>
    <w:rsid w:val="004772D8"/>
    <w:rsid w:val="00477429"/>
    <w:rsid w:val="00477663"/>
    <w:rsid w:val="004776C6"/>
    <w:rsid w:val="0047772F"/>
    <w:rsid w:val="0047795E"/>
    <w:rsid w:val="00477B37"/>
    <w:rsid w:val="00481CA9"/>
    <w:rsid w:val="00482084"/>
    <w:rsid w:val="0048233C"/>
    <w:rsid w:val="004829D5"/>
    <w:rsid w:val="00483DE4"/>
    <w:rsid w:val="00484A23"/>
    <w:rsid w:val="00484ED1"/>
    <w:rsid w:val="0048613C"/>
    <w:rsid w:val="00486DD1"/>
    <w:rsid w:val="00486F84"/>
    <w:rsid w:val="004872BB"/>
    <w:rsid w:val="0049083A"/>
    <w:rsid w:val="0049086E"/>
    <w:rsid w:val="00491BE1"/>
    <w:rsid w:val="00491DE1"/>
    <w:rsid w:val="00491ECD"/>
    <w:rsid w:val="004924BA"/>
    <w:rsid w:val="004924F4"/>
    <w:rsid w:val="00492A8E"/>
    <w:rsid w:val="00493230"/>
    <w:rsid w:val="004937D2"/>
    <w:rsid w:val="00494BA4"/>
    <w:rsid w:val="00495B80"/>
    <w:rsid w:val="00495EF5"/>
    <w:rsid w:val="004A07A3"/>
    <w:rsid w:val="004A0B3C"/>
    <w:rsid w:val="004A1B8A"/>
    <w:rsid w:val="004A1E57"/>
    <w:rsid w:val="004A23A6"/>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A0F"/>
    <w:rsid w:val="004C5FB2"/>
    <w:rsid w:val="004D03D5"/>
    <w:rsid w:val="004D08B1"/>
    <w:rsid w:val="004D0EC8"/>
    <w:rsid w:val="004D1660"/>
    <w:rsid w:val="004D26CA"/>
    <w:rsid w:val="004D3273"/>
    <w:rsid w:val="004D3C5F"/>
    <w:rsid w:val="004D4391"/>
    <w:rsid w:val="004D44F0"/>
    <w:rsid w:val="004D4B46"/>
    <w:rsid w:val="004D4EC9"/>
    <w:rsid w:val="004D5153"/>
    <w:rsid w:val="004D568E"/>
    <w:rsid w:val="004D5ABD"/>
    <w:rsid w:val="004D62E2"/>
    <w:rsid w:val="004D6782"/>
    <w:rsid w:val="004D7211"/>
    <w:rsid w:val="004D7AE1"/>
    <w:rsid w:val="004D7BD7"/>
    <w:rsid w:val="004E050F"/>
    <w:rsid w:val="004E1429"/>
    <w:rsid w:val="004E1E40"/>
    <w:rsid w:val="004E1F89"/>
    <w:rsid w:val="004E2490"/>
    <w:rsid w:val="004E25E8"/>
    <w:rsid w:val="004E3397"/>
    <w:rsid w:val="004E3E1B"/>
    <w:rsid w:val="004E411E"/>
    <w:rsid w:val="004E4567"/>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2E"/>
    <w:rsid w:val="0050324C"/>
    <w:rsid w:val="00504869"/>
    <w:rsid w:val="00504D35"/>
    <w:rsid w:val="005057DB"/>
    <w:rsid w:val="0050584C"/>
    <w:rsid w:val="00505BA7"/>
    <w:rsid w:val="005069D7"/>
    <w:rsid w:val="00507557"/>
    <w:rsid w:val="005078CF"/>
    <w:rsid w:val="00507C2D"/>
    <w:rsid w:val="00510621"/>
    <w:rsid w:val="00510721"/>
    <w:rsid w:val="00511B87"/>
    <w:rsid w:val="00513CB6"/>
    <w:rsid w:val="0051406B"/>
    <w:rsid w:val="0051481E"/>
    <w:rsid w:val="00514B0A"/>
    <w:rsid w:val="00515F30"/>
    <w:rsid w:val="005200B7"/>
    <w:rsid w:val="005202D7"/>
    <w:rsid w:val="00520EE0"/>
    <w:rsid w:val="00521A11"/>
    <w:rsid w:val="00522931"/>
    <w:rsid w:val="00524F69"/>
    <w:rsid w:val="00525B32"/>
    <w:rsid w:val="00525D6A"/>
    <w:rsid w:val="00526069"/>
    <w:rsid w:val="00526711"/>
    <w:rsid w:val="005274EA"/>
    <w:rsid w:val="00527A5F"/>
    <w:rsid w:val="00527DB8"/>
    <w:rsid w:val="00530389"/>
    <w:rsid w:val="005309E0"/>
    <w:rsid w:val="00531E61"/>
    <w:rsid w:val="00532625"/>
    <w:rsid w:val="00532CA6"/>
    <w:rsid w:val="005331B0"/>
    <w:rsid w:val="0053516D"/>
    <w:rsid w:val="005357B3"/>
    <w:rsid w:val="00535F72"/>
    <w:rsid w:val="00536126"/>
    <w:rsid w:val="005366F4"/>
    <w:rsid w:val="00536746"/>
    <w:rsid w:val="00536923"/>
    <w:rsid w:val="00540445"/>
    <w:rsid w:val="00542C3E"/>
    <w:rsid w:val="005432FA"/>
    <w:rsid w:val="00544B87"/>
    <w:rsid w:val="0054514E"/>
    <w:rsid w:val="0054520D"/>
    <w:rsid w:val="00545D32"/>
    <w:rsid w:val="0054670D"/>
    <w:rsid w:val="00546AD9"/>
    <w:rsid w:val="005474C2"/>
    <w:rsid w:val="00547EA4"/>
    <w:rsid w:val="0055261D"/>
    <w:rsid w:val="00553025"/>
    <w:rsid w:val="0055356A"/>
    <w:rsid w:val="005546D9"/>
    <w:rsid w:val="0055517A"/>
    <w:rsid w:val="005555AB"/>
    <w:rsid w:val="00556AD1"/>
    <w:rsid w:val="00556E47"/>
    <w:rsid w:val="00556F18"/>
    <w:rsid w:val="0055714F"/>
    <w:rsid w:val="00557631"/>
    <w:rsid w:val="005578B2"/>
    <w:rsid w:val="00560141"/>
    <w:rsid w:val="005602D4"/>
    <w:rsid w:val="0056066F"/>
    <w:rsid w:val="00560F89"/>
    <w:rsid w:val="0056158E"/>
    <w:rsid w:val="005623AD"/>
    <w:rsid w:val="00563669"/>
    <w:rsid w:val="00563EC9"/>
    <w:rsid w:val="00565E9B"/>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E08"/>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50DA"/>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CBE"/>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2"/>
    <w:rsid w:val="005A573E"/>
    <w:rsid w:val="005A627E"/>
    <w:rsid w:val="005A654E"/>
    <w:rsid w:val="005A7280"/>
    <w:rsid w:val="005A7B9D"/>
    <w:rsid w:val="005B0F5A"/>
    <w:rsid w:val="005B13D8"/>
    <w:rsid w:val="005B18BB"/>
    <w:rsid w:val="005B1B81"/>
    <w:rsid w:val="005B258D"/>
    <w:rsid w:val="005B28AF"/>
    <w:rsid w:val="005B295B"/>
    <w:rsid w:val="005B2C39"/>
    <w:rsid w:val="005B323B"/>
    <w:rsid w:val="005B3671"/>
    <w:rsid w:val="005B3D3B"/>
    <w:rsid w:val="005B56C3"/>
    <w:rsid w:val="005B63D8"/>
    <w:rsid w:val="005C0AAD"/>
    <w:rsid w:val="005C0AEE"/>
    <w:rsid w:val="005C1B3F"/>
    <w:rsid w:val="005C1CB7"/>
    <w:rsid w:val="005C1CDC"/>
    <w:rsid w:val="005C21BE"/>
    <w:rsid w:val="005C2450"/>
    <w:rsid w:val="005C3365"/>
    <w:rsid w:val="005C34EF"/>
    <w:rsid w:val="005C3B16"/>
    <w:rsid w:val="005C47CE"/>
    <w:rsid w:val="005C6D6D"/>
    <w:rsid w:val="005D05A8"/>
    <w:rsid w:val="005D26F3"/>
    <w:rsid w:val="005D2A31"/>
    <w:rsid w:val="005D2F45"/>
    <w:rsid w:val="005D317F"/>
    <w:rsid w:val="005D32BD"/>
    <w:rsid w:val="005D369E"/>
    <w:rsid w:val="005D3D0A"/>
    <w:rsid w:val="005D4A95"/>
    <w:rsid w:val="005D6105"/>
    <w:rsid w:val="005D6D7D"/>
    <w:rsid w:val="005D7B59"/>
    <w:rsid w:val="005E02C3"/>
    <w:rsid w:val="005E04C0"/>
    <w:rsid w:val="005E07E5"/>
    <w:rsid w:val="005E11B7"/>
    <w:rsid w:val="005E150E"/>
    <w:rsid w:val="005E3AFB"/>
    <w:rsid w:val="005E5209"/>
    <w:rsid w:val="005E61A6"/>
    <w:rsid w:val="005E6FA9"/>
    <w:rsid w:val="005E75D1"/>
    <w:rsid w:val="005F0336"/>
    <w:rsid w:val="005F121A"/>
    <w:rsid w:val="005F1597"/>
    <w:rsid w:val="005F1B49"/>
    <w:rsid w:val="005F378E"/>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0B5"/>
    <w:rsid w:val="0061269A"/>
    <w:rsid w:val="006126E0"/>
    <w:rsid w:val="006128F2"/>
    <w:rsid w:val="00612D29"/>
    <w:rsid w:val="00612D4A"/>
    <w:rsid w:val="00613440"/>
    <w:rsid w:val="00613651"/>
    <w:rsid w:val="00613654"/>
    <w:rsid w:val="00614264"/>
    <w:rsid w:val="0061522D"/>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4232"/>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47D26"/>
    <w:rsid w:val="00650450"/>
    <w:rsid w:val="00650D8F"/>
    <w:rsid w:val="00650DF0"/>
    <w:rsid w:val="00651A80"/>
    <w:rsid w:val="00651F55"/>
    <w:rsid w:val="006523A9"/>
    <w:rsid w:val="00652559"/>
    <w:rsid w:val="006528BA"/>
    <w:rsid w:val="00652B69"/>
    <w:rsid w:val="006539AF"/>
    <w:rsid w:val="00653F02"/>
    <w:rsid w:val="00653F18"/>
    <w:rsid w:val="00654504"/>
    <w:rsid w:val="00654E02"/>
    <w:rsid w:val="00656B37"/>
    <w:rsid w:val="00657E6F"/>
    <w:rsid w:val="006606CF"/>
    <w:rsid w:val="006614D5"/>
    <w:rsid w:val="00661AC3"/>
    <w:rsid w:val="0066349C"/>
    <w:rsid w:val="00665D26"/>
    <w:rsid w:val="00666723"/>
    <w:rsid w:val="00666AFD"/>
    <w:rsid w:val="00667376"/>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1FAB"/>
    <w:rsid w:val="00692515"/>
    <w:rsid w:val="00692523"/>
    <w:rsid w:val="00692C67"/>
    <w:rsid w:val="00692D6A"/>
    <w:rsid w:val="006935C8"/>
    <w:rsid w:val="006935EB"/>
    <w:rsid w:val="00693EEF"/>
    <w:rsid w:val="00693EF9"/>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270"/>
    <w:rsid w:val="006A66B9"/>
    <w:rsid w:val="006A6F69"/>
    <w:rsid w:val="006A74B3"/>
    <w:rsid w:val="006A7814"/>
    <w:rsid w:val="006A7E05"/>
    <w:rsid w:val="006B06B0"/>
    <w:rsid w:val="006B0BDC"/>
    <w:rsid w:val="006B15FA"/>
    <w:rsid w:val="006B1650"/>
    <w:rsid w:val="006B1E94"/>
    <w:rsid w:val="006B4D26"/>
    <w:rsid w:val="006B4D4D"/>
    <w:rsid w:val="006B4FA5"/>
    <w:rsid w:val="006B53FF"/>
    <w:rsid w:val="006B61C6"/>
    <w:rsid w:val="006B6394"/>
    <w:rsid w:val="006B650A"/>
    <w:rsid w:val="006C0601"/>
    <w:rsid w:val="006C0C5F"/>
    <w:rsid w:val="006C1370"/>
    <w:rsid w:val="006C140F"/>
    <w:rsid w:val="006C1978"/>
    <w:rsid w:val="006C1FB7"/>
    <w:rsid w:val="006C20A7"/>
    <w:rsid w:val="006C2575"/>
    <w:rsid w:val="006C430B"/>
    <w:rsid w:val="006C58B2"/>
    <w:rsid w:val="006C73D7"/>
    <w:rsid w:val="006C7448"/>
    <w:rsid w:val="006C7719"/>
    <w:rsid w:val="006D0A61"/>
    <w:rsid w:val="006D128E"/>
    <w:rsid w:val="006D1697"/>
    <w:rsid w:val="006D2697"/>
    <w:rsid w:val="006D39FF"/>
    <w:rsid w:val="006D3FEE"/>
    <w:rsid w:val="006D3FF0"/>
    <w:rsid w:val="006D4959"/>
    <w:rsid w:val="006D498F"/>
    <w:rsid w:val="006D4A0C"/>
    <w:rsid w:val="006D4D28"/>
    <w:rsid w:val="006D6C0E"/>
    <w:rsid w:val="006D704D"/>
    <w:rsid w:val="006D7640"/>
    <w:rsid w:val="006E0B8F"/>
    <w:rsid w:val="006E16D6"/>
    <w:rsid w:val="006E2C95"/>
    <w:rsid w:val="006E3F55"/>
    <w:rsid w:val="006E4E05"/>
    <w:rsid w:val="006E4E63"/>
    <w:rsid w:val="006E52DB"/>
    <w:rsid w:val="006E5EEB"/>
    <w:rsid w:val="006E712F"/>
    <w:rsid w:val="006E74F7"/>
    <w:rsid w:val="006E7751"/>
    <w:rsid w:val="006F0929"/>
    <w:rsid w:val="006F0AA8"/>
    <w:rsid w:val="006F1429"/>
    <w:rsid w:val="006F22CE"/>
    <w:rsid w:val="006F2F2D"/>
    <w:rsid w:val="006F3370"/>
    <w:rsid w:val="006F3A8F"/>
    <w:rsid w:val="006F4DBB"/>
    <w:rsid w:val="006F556A"/>
    <w:rsid w:val="006F7002"/>
    <w:rsid w:val="006F7390"/>
    <w:rsid w:val="006F791F"/>
    <w:rsid w:val="006F7C3E"/>
    <w:rsid w:val="00700C77"/>
    <w:rsid w:val="00701EC6"/>
    <w:rsid w:val="00701F73"/>
    <w:rsid w:val="00703EE4"/>
    <w:rsid w:val="00704311"/>
    <w:rsid w:val="00704377"/>
    <w:rsid w:val="0070451F"/>
    <w:rsid w:val="007045D0"/>
    <w:rsid w:val="007051D4"/>
    <w:rsid w:val="007053F7"/>
    <w:rsid w:val="00706E06"/>
    <w:rsid w:val="00707720"/>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1BB"/>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B5E"/>
    <w:rsid w:val="00750019"/>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203B"/>
    <w:rsid w:val="0076269B"/>
    <w:rsid w:val="007639FD"/>
    <w:rsid w:val="00763FE7"/>
    <w:rsid w:val="007658F5"/>
    <w:rsid w:val="00765AC4"/>
    <w:rsid w:val="0076683F"/>
    <w:rsid w:val="00766952"/>
    <w:rsid w:val="00770617"/>
    <w:rsid w:val="00770704"/>
    <w:rsid w:val="007714D5"/>
    <w:rsid w:val="007718AD"/>
    <w:rsid w:val="00772103"/>
    <w:rsid w:val="00772254"/>
    <w:rsid w:val="007747C1"/>
    <w:rsid w:val="00774816"/>
    <w:rsid w:val="00774EA0"/>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00D"/>
    <w:rsid w:val="0079253F"/>
    <w:rsid w:val="00792B8B"/>
    <w:rsid w:val="00792E07"/>
    <w:rsid w:val="00793757"/>
    <w:rsid w:val="0079406C"/>
    <w:rsid w:val="00794FC1"/>
    <w:rsid w:val="0079551B"/>
    <w:rsid w:val="00795AB8"/>
    <w:rsid w:val="007965C1"/>
    <w:rsid w:val="007967C3"/>
    <w:rsid w:val="00797DAA"/>
    <w:rsid w:val="007A0246"/>
    <w:rsid w:val="007A2C7C"/>
    <w:rsid w:val="007A3582"/>
    <w:rsid w:val="007A37C5"/>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E64"/>
    <w:rsid w:val="007D00CE"/>
    <w:rsid w:val="007D076A"/>
    <w:rsid w:val="007D0CBD"/>
    <w:rsid w:val="007D0E3C"/>
    <w:rsid w:val="007D1D83"/>
    <w:rsid w:val="007D1DCC"/>
    <w:rsid w:val="007D2BD8"/>
    <w:rsid w:val="007D2DC8"/>
    <w:rsid w:val="007D312C"/>
    <w:rsid w:val="007D32F0"/>
    <w:rsid w:val="007D343F"/>
    <w:rsid w:val="007D3FA3"/>
    <w:rsid w:val="007D51FD"/>
    <w:rsid w:val="007D56B0"/>
    <w:rsid w:val="007D69DA"/>
    <w:rsid w:val="007D7046"/>
    <w:rsid w:val="007D7610"/>
    <w:rsid w:val="007D7A6F"/>
    <w:rsid w:val="007E16B0"/>
    <w:rsid w:val="007E1C8E"/>
    <w:rsid w:val="007E1CC6"/>
    <w:rsid w:val="007E3D37"/>
    <w:rsid w:val="007E3E7F"/>
    <w:rsid w:val="007E40D0"/>
    <w:rsid w:val="007E437D"/>
    <w:rsid w:val="007E592A"/>
    <w:rsid w:val="007E5E0E"/>
    <w:rsid w:val="007E687B"/>
    <w:rsid w:val="007E71E9"/>
    <w:rsid w:val="007E7B79"/>
    <w:rsid w:val="007E7CD6"/>
    <w:rsid w:val="007F00E3"/>
    <w:rsid w:val="007F1306"/>
    <w:rsid w:val="007F13E0"/>
    <w:rsid w:val="007F1912"/>
    <w:rsid w:val="007F2194"/>
    <w:rsid w:val="007F2DFB"/>
    <w:rsid w:val="007F3BC5"/>
    <w:rsid w:val="007F4F89"/>
    <w:rsid w:val="007F52FB"/>
    <w:rsid w:val="007F5E40"/>
    <w:rsid w:val="007F5EBD"/>
    <w:rsid w:val="007F7A03"/>
    <w:rsid w:val="00800E1B"/>
    <w:rsid w:val="00800E30"/>
    <w:rsid w:val="00800F0E"/>
    <w:rsid w:val="008013B2"/>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2000F"/>
    <w:rsid w:val="008201F4"/>
    <w:rsid w:val="0082207B"/>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986"/>
    <w:rsid w:val="00834AF4"/>
    <w:rsid w:val="00834D48"/>
    <w:rsid w:val="008351BB"/>
    <w:rsid w:val="00835346"/>
    <w:rsid w:val="00840E3D"/>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7CC"/>
    <w:rsid w:val="00853E91"/>
    <w:rsid w:val="00854702"/>
    <w:rsid w:val="00856DD9"/>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AB8"/>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0041"/>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CA1"/>
    <w:rsid w:val="008C3FDE"/>
    <w:rsid w:val="008C4FBA"/>
    <w:rsid w:val="008C73FB"/>
    <w:rsid w:val="008C7502"/>
    <w:rsid w:val="008D0C9A"/>
    <w:rsid w:val="008D1935"/>
    <w:rsid w:val="008D2E46"/>
    <w:rsid w:val="008D3137"/>
    <w:rsid w:val="008D4520"/>
    <w:rsid w:val="008D4713"/>
    <w:rsid w:val="008D4BF9"/>
    <w:rsid w:val="008D557B"/>
    <w:rsid w:val="008D56EF"/>
    <w:rsid w:val="008D6545"/>
    <w:rsid w:val="008D68C4"/>
    <w:rsid w:val="008D799E"/>
    <w:rsid w:val="008E1A5F"/>
    <w:rsid w:val="008E1BDB"/>
    <w:rsid w:val="008E508E"/>
    <w:rsid w:val="008E55F8"/>
    <w:rsid w:val="008E5B27"/>
    <w:rsid w:val="008E5E14"/>
    <w:rsid w:val="008E68A2"/>
    <w:rsid w:val="008F3697"/>
    <w:rsid w:val="008F3EE3"/>
    <w:rsid w:val="008F4F3B"/>
    <w:rsid w:val="008F6324"/>
    <w:rsid w:val="008F65D7"/>
    <w:rsid w:val="008F6D46"/>
    <w:rsid w:val="008F7C2D"/>
    <w:rsid w:val="00900207"/>
    <w:rsid w:val="009007A2"/>
    <w:rsid w:val="00900D5C"/>
    <w:rsid w:val="00901114"/>
    <w:rsid w:val="009035B3"/>
    <w:rsid w:val="00903FF8"/>
    <w:rsid w:val="00906BFB"/>
    <w:rsid w:val="00906EB9"/>
    <w:rsid w:val="00907B30"/>
    <w:rsid w:val="0091021E"/>
    <w:rsid w:val="00910617"/>
    <w:rsid w:val="00910BBD"/>
    <w:rsid w:val="00910C9C"/>
    <w:rsid w:val="00911A70"/>
    <w:rsid w:val="009120FE"/>
    <w:rsid w:val="00913AE0"/>
    <w:rsid w:val="0091442C"/>
    <w:rsid w:val="0091486F"/>
    <w:rsid w:val="00914A16"/>
    <w:rsid w:val="00915D7A"/>
    <w:rsid w:val="00921D30"/>
    <w:rsid w:val="0092205D"/>
    <w:rsid w:val="009221D3"/>
    <w:rsid w:val="0092320C"/>
    <w:rsid w:val="00923FA9"/>
    <w:rsid w:val="009241EA"/>
    <w:rsid w:val="009245F4"/>
    <w:rsid w:val="00924757"/>
    <w:rsid w:val="00925329"/>
    <w:rsid w:val="00925D18"/>
    <w:rsid w:val="009264D5"/>
    <w:rsid w:val="00926F7C"/>
    <w:rsid w:val="00927109"/>
    <w:rsid w:val="00927D12"/>
    <w:rsid w:val="00927D8E"/>
    <w:rsid w:val="00927EE6"/>
    <w:rsid w:val="00931BA8"/>
    <w:rsid w:val="00931E43"/>
    <w:rsid w:val="0093260C"/>
    <w:rsid w:val="00932FAE"/>
    <w:rsid w:val="0093348D"/>
    <w:rsid w:val="00933CB6"/>
    <w:rsid w:val="00934651"/>
    <w:rsid w:val="009351AB"/>
    <w:rsid w:val="009356FC"/>
    <w:rsid w:val="00936C0C"/>
    <w:rsid w:val="00936DDF"/>
    <w:rsid w:val="00936F4E"/>
    <w:rsid w:val="00940171"/>
    <w:rsid w:val="00941781"/>
    <w:rsid w:val="0094288A"/>
    <w:rsid w:val="00942C6A"/>
    <w:rsid w:val="00943364"/>
    <w:rsid w:val="009435B0"/>
    <w:rsid w:val="0094558B"/>
    <w:rsid w:val="009459D5"/>
    <w:rsid w:val="00945FCC"/>
    <w:rsid w:val="0094648E"/>
    <w:rsid w:val="009503CC"/>
    <w:rsid w:val="009509CC"/>
    <w:rsid w:val="0095116D"/>
    <w:rsid w:val="009514DA"/>
    <w:rsid w:val="00951A41"/>
    <w:rsid w:val="00952579"/>
    <w:rsid w:val="00952845"/>
    <w:rsid w:val="009537C5"/>
    <w:rsid w:val="009559F5"/>
    <w:rsid w:val="00956366"/>
    <w:rsid w:val="0095705A"/>
    <w:rsid w:val="00957AFD"/>
    <w:rsid w:val="009603BA"/>
    <w:rsid w:val="009605DC"/>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E82"/>
    <w:rsid w:val="00975F75"/>
    <w:rsid w:val="0097606E"/>
    <w:rsid w:val="009760FE"/>
    <w:rsid w:val="00976B1B"/>
    <w:rsid w:val="00977254"/>
    <w:rsid w:val="00982419"/>
    <w:rsid w:val="00982B57"/>
    <w:rsid w:val="00984B70"/>
    <w:rsid w:val="00984D9F"/>
    <w:rsid w:val="0098547B"/>
    <w:rsid w:val="00985631"/>
    <w:rsid w:val="00985897"/>
    <w:rsid w:val="00985CB6"/>
    <w:rsid w:val="00986250"/>
    <w:rsid w:val="00986CCA"/>
    <w:rsid w:val="0098789C"/>
    <w:rsid w:val="009902AF"/>
    <w:rsid w:val="009908B5"/>
    <w:rsid w:val="0099112F"/>
    <w:rsid w:val="009931B2"/>
    <w:rsid w:val="00993275"/>
    <w:rsid w:val="0099328C"/>
    <w:rsid w:val="009941CE"/>
    <w:rsid w:val="00995DD0"/>
    <w:rsid w:val="00997534"/>
    <w:rsid w:val="0099794C"/>
    <w:rsid w:val="009A0935"/>
    <w:rsid w:val="009A14CC"/>
    <w:rsid w:val="009A193E"/>
    <w:rsid w:val="009A1A0D"/>
    <w:rsid w:val="009A1C15"/>
    <w:rsid w:val="009A4135"/>
    <w:rsid w:val="009A446A"/>
    <w:rsid w:val="009A46E0"/>
    <w:rsid w:val="009A4CDA"/>
    <w:rsid w:val="009A4F3A"/>
    <w:rsid w:val="009A58A5"/>
    <w:rsid w:val="009A7C30"/>
    <w:rsid w:val="009B3049"/>
    <w:rsid w:val="009B309A"/>
    <w:rsid w:val="009B379E"/>
    <w:rsid w:val="009B496E"/>
    <w:rsid w:val="009B5010"/>
    <w:rsid w:val="009B513B"/>
    <w:rsid w:val="009B5F27"/>
    <w:rsid w:val="009C03E7"/>
    <w:rsid w:val="009C119B"/>
    <w:rsid w:val="009C1652"/>
    <w:rsid w:val="009C1962"/>
    <w:rsid w:val="009C1D70"/>
    <w:rsid w:val="009C1ECC"/>
    <w:rsid w:val="009C327D"/>
    <w:rsid w:val="009C3318"/>
    <w:rsid w:val="009C368C"/>
    <w:rsid w:val="009C4299"/>
    <w:rsid w:val="009C46D9"/>
    <w:rsid w:val="009C5D55"/>
    <w:rsid w:val="009C64C7"/>
    <w:rsid w:val="009C6FDB"/>
    <w:rsid w:val="009C73DE"/>
    <w:rsid w:val="009D0386"/>
    <w:rsid w:val="009D07FE"/>
    <w:rsid w:val="009D0880"/>
    <w:rsid w:val="009D254E"/>
    <w:rsid w:val="009D2A51"/>
    <w:rsid w:val="009D2DA8"/>
    <w:rsid w:val="009D2FB2"/>
    <w:rsid w:val="009D326E"/>
    <w:rsid w:val="009D3E48"/>
    <w:rsid w:val="009D4E55"/>
    <w:rsid w:val="009D4FAD"/>
    <w:rsid w:val="009D6852"/>
    <w:rsid w:val="009D6B4B"/>
    <w:rsid w:val="009D76C8"/>
    <w:rsid w:val="009D7EDC"/>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2DA"/>
    <w:rsid w:val="009F1587"/>
    <w:rsid w:val="009F1735"/>
    <w:rsid w:val="009F1E44"/>
    <w:rsid w:val="009F1F6A"/>
    <w:rsid w:val="009F33C6"/>
    <w:rsid w:val="009F40BE"/>
    <w:rsid w:val="009F480B"/>
    <w:rsid w:val="009F56AC"/>
    <w:rsid w:val="009F6117"/>
    <w:rsid w:val="009F6A04"/>
    <w:rsid w:val="009F6EDB"/>
    <w:rsid w:val="00A0137C"/>
    <w:rsid w:val="00A02D4B"/>
    <w:rsid w:val="00A02D6F"/>
    <w:rsid w:val="00A04765"/>
    <w:rsid w:val="00A04FA8"/>
    <w:rsid w:val="00A0574C"/>
    <w:rsid w:val="00A06140"/>
    <w:rsid w:val="00A06238"/>
    <w:rsid w:val="00A06869"/>
    <w:rsid w:val="00A07134"/>
    <w:rsid w:val="00A07A94"/>
    <w:rsid w:val="00A12523"/>
    <w:rsid w:val="00A126DF"/>
    <w:rsid w:val="00A12E93"/>
    <w:rsid w:val="00A13016"/>
    <w:rsid w:val="00A13247"/>
    <w:rsid w:val="00A133BE"/>
    <w:rsid w:val="00A14238"/>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4797"/>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572"/>
    <w:rsid w:val="00A4283C"/>
    <w:rsid w:val="00A43087"/>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E49"/>
    <w:rsid w:val="00A62FE4"/>
    <w:rsid w:val="00A636AE"/>
    <w:rsid w:val="00A640CA"/>
    <w:rsid w:val="00A642F4"/>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83F"/>
    <w:rsid w:val="00A85D7A"/>
    <w:rsid w:val="00A90559"/>
    <w:rsid w:val="00A90B5A"/>
    <w:rsid w:val="00A92DFD"/>
    <w:rsid w:val="00A93631"/>
    <w:rsid w:val="00A93AAA"/>
    <w:rsid w:val="00A9417B"/>
    <w:rsid w:val="00A94CA4"/>
    <w:rsid w:val="00A95007"/>
    <w:rsid w:val="00A95469"/>
    <w:rsid w:val="00A9558B"/>
    <w:rsid w:val="00A956F8"/>
    <w:rsid w:val="00A95747"/>
    <w:rsid w:val="00A95E63"/>
    <w:rsid w:val="00A976EB"/>
    <w:rsid w:val="00A9779E"/>
    <w:rsid w:val="00AA24D9"/>
    <w:rsid w:val="00AA2751"/>
    <w:rsid w:val="00AA2CDA"/>
    <w:rsid w:val="00AA30A8"/>
    <w:rsid w:val="00AA331F"/>
    <w:rsid w:val="00AA45DF"/>
    <w:rsid w:val="00AA4C42"/>
    <w:rsid w:val="00AA51CE"/>
    <w:rsid w:val="00AA60D1"/>
    <w:rsid w:val="00AA6A65"/>
    <w:rsid w:val="00AA75CC"/>
    <w:rsid w:val="00AA7E90"/>
    <w:rsid w:val="00AB0515"/>
    <w:rsid w:val="00AB07C8"/>
    <w:rsid w:val="00AB0E1C"/>
    <w:rsid w:val="00AB0FEE"/>
    <w:rsid w:val="00AB274F"/>
    <w:rsid w:val="00AB40ED"/>
    <w:rsid w:val="00AB42C7"/>
    <w:rsid w:val="00AB4F30"/>
    <w:rsid w:val="00AB50AF"/>
    <w:rsid w:val="00AB5F7C"/>
    <w:rsid w:val="00AB65CA"/>
    <w:rsid w:val="00AC0801"/>
    <w:rsid w:val="00AC3DD0"/>
    <w:rsid w:val="00AC4332"/>
    <w:rsid w:val="00AC57E6"/>
    <w:rsid w:val="00AC6800"/>
    <w:rsid w:val="00AC6895"/>
    <w:rsid w:val="00AD01EA"/>
    <w:rsid w:val="00AD038D"/>
    <w:rsid w:val="00AD0AEA"/>
    <w:rsid w:val="00AD0E48"/>
    <w:rsid w:val="00AD14CA"/>
    <w:rsid w:val="00AD162F"/>
    <w:rsid w:val="00AD1F01"/>
    <w:rsid w:val="00AD3299"/>
    <w:rsid w:val="00AD3918"/>
    <w:rsid w:val="00AD4826"/>
    <w:rsid w:val="00AD4BF0"/>
    <w:rsid w:val="00AD5FF8"/>
    <w:rsid w:val="00AD6AE5"/>
    <w:rsid w:val="00AD7470"/>
    <w:rsid w:val="00AD7502"/>
    <w:rsid w:val="00AD7A8A"/>
    <w:rsid w:val="00AE09D4"/>
    <w:rsid w:val="00AE0C98"/>
    <w:rsid w:val="00AE0D84"/>
    <w:rsid w:val="00AE13D7"/>
    <w:rsid w:val="00AE1591"/>
    <w:rsid w:val="00AE24A5"/>
    <w:rsid w:val="00AE2B7B"/>
    <w:rsid w:val="00AE3819"/>
    <w:rsid w:val="00AE3EF1"/>
    <w:rsid w:val="00AE4BA4"/>
    <w:rsid w:val="00AE4C4F"/>
    <w:rsid w:val="00AE5C70"/>
    <w:rsid w:val="00AE5D8C"/>
    <w:rsid w:val="00AE652A"/>
    <w:rsid w:val="00AE6597"/>
    <w:rsid w:val="00AF01FA"/>
    <w:rsid w:val="00AF0955"/>
    <w:rsid w:val="00AF1AA3"/>
    <w:rsid w:val="00AF3341"/>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45A"/>
    <w:rsid w:val="00B04904"/>
    <w:rsid w:val="00B06772"/>
    <w:rsid w:val="00B069E3"/>
    <w:rsid w:val="00B06DC4"/>
    <w:rsid w:val="00B0773F"/>
    <w:rsid w:val="00B07C72"/>
    <w:rsid w:val="00B100F6"/>
    <w:rsid w:val="00B110CF"/>
    <w:rsid w:val="00B12274"/>
    <w:rsid w:val="00B1243C"/>
    <w:rsid w:val="00B147C0"/>
    <w:rsid w:val="00B16509"/>
    <w:rsid w:val="00B20150"/>
    <w:rsid w:val="00B20371"/>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E47"/>
    <w:rsid w:val="00B3341E"/>
    <w:rsid w:val="00B34F11"/>
    <w:rsid w:val="00B35344"/>
    <w:rsid w:val="00B3537F"/>
    <w:rsid w:val="00B368C1"/>
    <w:rsid w:val="00B36DDA"/>
    <w:rsid w:val="00B40889"/>
    <w:rsid w:val="00B41028"/>
    <w:rsid w:val="00B417B5"/>
    <w:rsid w:val="00B4182E"/>
    <w:rsid w:val="00B427E0"/>
    <w:rsid w:val="00B440E2"/>
    <w:rsid w:val="00B472A7"/>
    <w:rsid w:val="00B4752D"/>
    <w:rsid w:val="00B47E66"/>
    <w:rsid w:val="00B50A15"/>
    <w:rsid w:val="00B51095"/>
    <w:rsid w:val="00B513D0"/>
    <w:rsid w:val="00B52199"/>
    <w:rsid w:val="00B52818"/>
    <w:rsid w:val="00B52B58"/>
    <w:rsid w:val="00B53946"/>
    <w:rsid w:val="00B55A26"/>
    <w:rsid w:val="00B55F55"/>
    <w:rsid w:val="00B56001"/>
    <w:rsid w:val="00B56C1C"/>
    <w:rsid w:val="00B56C34"/>
    <w:rsid w:val="00B575B2"/>
    <w:rsid w:val="00B577D4"/>
    <w:rsid w:val="00B57EEB"/>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2D45"/>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201E"/>
    <w:rsid w:val="00B92EBC"/>
    <w:rsid w:val="00B93B95"/>
    <w:rsid w:val="00B95AE3"/>
    <w:rsid w:val="00B962E2"/>
    <w:rsid w:val="00B97CD0"/>
    <w:rsid w:val="00BA00B7"/>
    <w:rsid w:val="00BA078D"/>
    <w:rsid w:val="00BA2203"/>
    <w:rsid w:val="00BA2ABE"/>
    <w:rsid w:val="00BA2D34"/>
    <w:rsid w:val="00BA4316"/>
    <w:rsid w:val="00BA5EA5"/>
    <w:rsid w:val="00BA6081"/>
    <w:rsid w:val="00BA69C1"/>
    <w:rsid w:val="00BA715F"/>
    <w:rsid w:val="00BA78F2"/>
    <w:rsid w:val="00BB02E0"/>
    <w:rsid w:val="00BB098E"/>
    <w:rsid w:val="00BB0B25"/>
    <w:rsid w:val="00BB14F8"/>
    <w:rsid w:val="00BB1999"/>
    <w:rsid w:val="00BB19DC"/>
    <w:rsid w:val="00BB201D"/>
    <w:rsid w:val="00BB24E7"/>
    <w:rsid w:val="00BB3501"/>
    <w:rsid w:val="00BB3BCD"/>
    <w:rsid w:val="00BB4280"/>
    <w:rsid w:val="00BB48E7"/>
    <w:rsid w:val="00BB5C56"/>
    <w:rsid w:val="00BB70AA"/>
    <w:rsid w:val="00BB73F6"/>
    <w:rsid w:val="00BB7B96"/>
    <w:rsid w:val="00BC1CAD"/>
    <w:rsid w:val="00BC1E9E"/>
    <w:rsid w:val="00BC23A1"/>
    <w:rsid w:val="00BC3D9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607"/>
    <w:rsid w:val="00BF286E"/>
    <w:rsid w:val="00BF3346"/>
    <w:rsid w:val="00BF33E1"/>
    <w:rsid w:val="00BF371E"/>
    <w:rsid w:val="00BF3F4F"/>
    <w:rsid w:val="00BF44CC"/>
    <w:rsid w:val="00BF51DE"/>
    <w:rsid w:val="00C0025F"/>
    <w:rsid w:val="00C005A0"/>
    <w:rsid w:val="00C00E7C"/>
    <w:rsid w:val="00C00F61"/>
    <w:rsid w:val="00C0144C"/>
    <w:rsid w:val="00C01581"/>
    <w:rsid w:val="00C01834"/>
    <w:rsid w:val="00C01FCA"/>
    <w:rsid w:val="00C02A4D"/>
    <w:rsid w:val="00C03316"/>
    <w:rsid w:val="00C043F1"/>
    <w:rsid w:val="00C04452"/>
    <w:rsid w:val="00C0526C"/>
    <w:rsid w:val="00C05A6E"/>
    <w:rsid w:val="00C07D8B"/>
    <w:rsid w:val="00C07EC6"/>
    <w:rsid w:val="00C07F72"/>
    <w:rsid w:val="00C11214"/>
    <w:rsid w:val="00C11466"/>
    <w:rsid w:val="00C116F4"/>
    <w:rsid w:val="00C1211C"/>
    <w:rsid w:val="00C13634"/>
    <w:rsid w:val="00C15429"/>
    <w:rsid w:val="00C16E63"/>
    <w:rsid w:val="00C17250"/>
    <w:rsid w:val="00C20A39"/>
    <w:rsid w:val="00C21239"/>
    <w:rsid w:val="00C2145C"/>
    <w:rsid w:val="00C21B0A"/>
    <w:rsid w:val="00C21FF2"/>
    <w:rsid w:val="00C22595"/>
    <w:rsid w:val="00C228B2"/>
    <w:rsid w:val="00C23143"/>
    <w:rsid w:val="00C24B13"/>
    <w:rsid w:val="00C251D9"/>
    <w:rsid w:val="00C25A34"/>
    <w:rsid w:val="00C25DCD"/>
    <w:rsid w:val="00C26054"/>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102D"/>
    <w:rsid w:val="00C425F7"/>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4A2A"/>
    <w:rsid w:val="00C5500E"/>
    <w:rsid w:val="00C5596A"/>
    <w:rsid w:val="00C55C0E"/>
    <w:rsid w:val="00C56AAB"/>
    <w:rsid w:val="00C56B93"/>
    <w:rsid w:val="00C572B5"/>
    <w:rsid w:val="00C57D49"/>
    <w:rsid w:val="00C6009C"/>
    <w:rsid w:val="00C6062B"/>
    <w:rsid w:val="00C61B04"/>
    <w:rsid w:val="00C624C7"/>
    <w:rsid w:val="00C62703"/>
    <w:rsid w:val="00C639CC"/>
    <w:rsid w:val="00C6415B"/>
    <w:rsid w:val="00C64B24"/>
    <w:rsid w:val="00C6571A"/>
    <w:rsid w:val="00C65965"/>
    <w:rsid w:val="00C65EAD"/>
    <w:rsid w:val="00C66D93"/>
    <w:rsid w:val="00C67374"/>
    <w:rsid w:val="00C67902"/>
    <w:rsid w:val="00C67E04"/>
    <w:rsid w:val="00C74510"/>
    <w:rsid w:val="00C74D46"/>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50B3"/>
    <w:rsid w:val="00CB772B"/>
    <w:rsid w:val="00CB782C"/>
    <w:rsid w:val="00CB7FD6"/>
    <w:rsid w:val="00CC08DE"/>
    <w:rsid w:val="00CC0ABF"/>
    <w:rsid w:val="00CC0CD9"/>
    <w:rsid w:val="00CC1263"/>
    <w:rsid w:val="00CC1C0C"/>
    <w:rsid w:val="00CC22B3"/>
    <w:rsid w:val="00CC233E"/>
    <w:rsid w:val="00CC3868"/>
    <w:rsid w:val="00CC4C97"/>
    <w:rsid w:val="00CC5851"/>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3E5"/>
    <w:rsid w:val="00CE0CB8"/>
    <w:rsid w:val="00CE13C2"/>
    <w:rsid w:val="00CE2042"/>
    <w:rsid w:val="00CE21A4"/>
    <w:rsid w:val="00CE28DB"/>
    <w:rsid w:val="00CE2DA7"/>
    <w:rsid w:val="00CE3472"/>
    <w:rsid w:val="00CE3F14"/>
    <w:rsid w:val="00CE54C2"/>
    <w:rsid w:val="00CE57A1"/>
    <w:rsid w:val="00CE5A2B"/>
    <w:rsid w:val="00CE6025"/>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666E"/>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69AF"/>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014"/>
    <w:rsid w:val="00D26B4A"/>
    <w:rsid w:val="00D3037A"/>
    <w:rsid w:val="00D31514"/>
    <w:rsid w:val="00D32A98"/>
    <w:rsid w:val="00D3307F"/>
    <w:rsid w:val="00D35AA8"/>
    <w:rsid w:val="00D368EC"/>
    <w:rsid w:val="00D405CE"/>
    <w:rsid w:val="00D4077C"/>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18BE"/>
    <w:rsid w:val="00D72C51"/>
    <w:rsid w:val="00D73443"/>
    <w:rsid w:val="00D73A15"/>
    <w:rsid w:val="00D742CE"/>
    <w:rsid w:val="00D7539F"/>
    <w:rsid w:val="00D75B90"/>
    <w:rsid w:val="00D76C28"/>
    <w:rsid w:val="00D76FE9"/>
    <w:rsid w:val="00D779CF"/>
    <w:rsid w:val="00D77EFB"/>
    <w:rsid w:val="00D81089"/>
    <w:rsid w:val="00D810B3"/>
    <w:rsid w:val="00D813B1"/>
    <w:rsid w:val="00D8176C"/>
    <w:rsid w:val="00D82390"/>
    <w:rsid w:val="00D82784"/>
    <w:rsid w:val="00D83C6E"/>
    <w:rsid w:val="00D84A1E"/>
    <w:rsid w:val="00D84B29"/>
    <w:rsid w:val="00D85413"/>
    <w:rsid w:val="00D855E8"/>
    <w:rsid w:val="00D859FE"/>
    <w:rsid w:val="00D85EDB"/>
    <w:rsid w:val="00D8643F"/>
    <w:rsid w:val="00D86600"/>
    <w:rsid w:val="00D86AC9"/>
    <w:rsid w:val="00D87F7A"/>
    <w:rsid w:val="00D94630"/>
    <w:rsid w:val="00D94894"/>
    <w:rsid w:val="00D95176"/>
    <w:rsid w:val="00D965FD"/>
    <w:rsid w:val="00D9687A"/>
    <w:rsid w:val="00D96911"/>
    <w:rsid w:val="00DA044D"/>
    <w:rsid w:val="00DA0B7F"/>
    <w:rsid w:val="00DA0FDA"/>
    <w:rsid w:val="00DA153F"/>
    <w:rsid w:val="00DA3133"/>
    <w:rsid w:val="00DA3159"/>
    <w:rsid w:val="00DA59D4"/>
    <w:rsid w:val="00DA6FBF"/>
    <w:rsid w:val="00DB09E2"/>
    <w:rsid w:val="00DB0FE5"/>
    <w:rsid w:val="00DB1B5D"/>
    <w:rsid w:val="00DB2025"/>
    <w:rsid w:val="00DB204C"/>
    <w:rsid w:val="00DB2567"/>
    <w:rsid w:val="00DB38CF"/>
    <w:rsid w:val="00DB42D3"/>
    <w:rsid w:val="00DB4496"/>
    <w:rsid w:val="00DB4712"/>
    <w:rsid w:val="00DB4FC3"/>
    <w:rsid w:val="00DB5373"/>
    <w:rsid w:val="00DB5B99"/>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600"/>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12AB"/>
    <w:rsid w:val="00DF2631"/>
    <w:rsid w:val="00DF4943"/>
    <w:rsid w:val="00DF5740"/>
    <w:rsid w:val="00DF61C6"/>
    <w:rsid w:val="00DF7B39"/>
    <w:rsid w:val="00E003E5"/>
    <w:rsid w:val="00E003FF"/>
    <w:rsid w:val="00E006BD"/>
    <w:rsid w:val="00E01AD1"/>
    <w:rsid w:val="00E038BC"/>
    <w:rsid w:val="00E040CF"/>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4FFB"/>
    <w:rsid w:val="00E15107"/>
    <w:rsid w:val="00E16B2A"/>
    <w:rsid w:val="00E1745F"/>
    <w:rsid w:val="00E20A57"/>
    <w:rsid w:val="00E21585"/>
    <w:rsid w:val="00E23A88"/>
    <w:rsid w:val="00E23EA5"/>
    <w:rsid w:val="00E2468F"/>
    <w:rsid w:val="00E24B1A"/>
    <w:rsid w:val="00E252B3"/>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4D8A"/>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BD5"/>
    <w:rsid w:val="00E55C55"/>
    <w:rsid w:val="00E56F24"/>
    <w:rsid w:val="00E57079"/>
    <w:rsid w:val="00E57E0B"/>
    <w:rsid w:val="00E606C0"/>
    <w:rsid w:val="00E607B9"/>
    <w:rsid w:val="00E61EA3"/>
    <w:rsid w:val="00E622B3"/>
    <w:rsid w:val="00E62A94"/>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48C5"/>
    <w:rsid w:val="00E75E33"/>
    <w:rsid w:val="00E75F06"/>
    <w:rsid w:val="00E76237"/>
    <w:rsid w:val="00E76980"/>
    <w:rsid w:val="00E77B58"/>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3113"/>
    <w:rsid w:val="00E93365"/>
    <w:rsid w:val="00E9556B"/>
    <w:rsid w:val="00E9648C"/>
    <w:rsid w:val="00E96E1B"/>
    <w:rsid w:val="00E970A5"/>
    <w:rsid w:val="00E97411"/>
    <w:rsid w:val="00E975B6"/>
    <w:rsid w:val="00E97D96"/>
    <w:rsid w:val="00EA006F"/>
    <w:rsid w:val="00EA05E3"/>
    <w:rsid w:val="00EA0C45"/>
    <w:rsid w:val="00EA1222"/>
    <w:rsid w:val="00EA1940"/>
    <w:rsid w:val="00EA322A"/>
    <w:rsid w:val="00EA47B4"/>
    <w:rsid w:val="00EA4B62"/>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C7666"/>
    <w:rsid w:val="00ED095D"/>
    <w:rsid w:val="00ED0B8D"/>
    <w:rsid w:val="00ED3088"/>
    <w:rsid w:val="00ED45F8"/>
    <w:rsid w:val="00ED46AC"/>
    <w:rsid w:val="00ED49DD"/>
    <w:rsid w:val="00ED575A"/>
    <w:rsid w:val="00ED5A35"/>
    <w:rsid w:val="00ED5AC8"/>
    <w:rsid w:val="00ED6AEB"/>
    <w:rsid w:val="00ED7594"/>
    <w:rsid w:val="00ED79AD"/>
    <w:rsid w:val="00EE0900"/>
    <w:rsid w:val="00EE1599"/>
    <w:rsid w:val="00EE31D3"/>
    <w:rsid w:val="00EE3284"/>
    <w:rsid w:val="00EE366C"/>
    <w:rsid w:val="00EE3885"/>
    <w:rsid w:val="00EE3BF2"/>
    <w:rsid w:val="00EE4F97"/>
    <w:rsid w:val="00EE5825"/>
    <w:rsid w:val="00EE5A6F"/>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4F56"/>
    <w:rsid w:val="00F050FE"/>
    <w:rsid w:val="00F0564F"/>
    <w:rsid w:val="00F058EA"/>
    <w:rsid w:val="00F06C9C"/>
    <w:rsid w:val="00F0737C"/>
    <w:rsid w:val="00F07B52"/>
    <w:rsid w:val="00F110CA"/>
    <w:rsid w:val="00F11F12"/>
    <w:rsid w:val="00F12412"/>
    <w:rsid w:val="00F13FD8"/>
    <w:rsid w:val="00F140B9"/>
    <w:rsid w:val="00F146B1"/>
    <w:rsid w:val="00F14B1B"/>
    <w:rsid w:val="00F15A84"/>
    <w:rsid w:val="00F15E0C"/>
    <w:rsid w:val="00F17E10"/>
    <w:rsid w:val="00F20853"/>
    <w:rsid w:val="00F210AF"/>
    <w:rsid w:val="00F21527"/>
    <w:rsid w:val="00F224A0"/>
    <w:rsid w:val="00F229E6"/>
    <w:rsid w:val="00F23513"/>
    <w:rsid w:val="00F237CF"/>
    <w:rsid w:val="00F249C3"/>
    <w:rsid w:val="00F24C66"/>
    <w:rsid w:val="00F26496"/>
    <w:rsid w:val="00F2665E"/>
    <w:rsid w:val="00F26906"/>
    <w:rsid w:val="00F272A3"/>
    <w:rsid w:val="00F27977"/>
    <w:rsid w:val="00F30E87"/>
    <w:rsid w:val="00F31084"/>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532"/>
    <w:rsid w:val="00F54294"/>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696"/>
    <w:rsid w:val="00F66CBD"/>
    <w:rsid w:val="00F6718A"/>
    <w:rsid w:val="00F67C37"/>
    <w:rsid w:val="00F710E8"/>
    <w:rsid w:val="00F71D34"/>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3521"/>
    <w:rsid w:val="00F94324"/>
    <w:rsid w:val="00F947B2"/>
    <w:rsid w:val="00F95795"/>
    <w:rsid w:val="00F96552"/>
    <w:rsid w:val="00F9663B"/>
    <w:rsid w:val="00F97D5D"/>
    <w:rsid w:val="00F97DAB"/>
    <w:rsid w:val="00F97FED"/>
    <w:rsid w:val="00FA0812"/>
    <w:rsid w:val="00FA1FA5"/>
    <w:rsid w:val="00FA2634"/>
    <w:rsid w:val="00FA30F7"/>
    <w:rsid w:val="00FA3453"/>
    <w:rsid w:val="00FA3479"/>
    <w:rsid w:val="00FA491B"/>
    <w:rsid w:val="00FB1071"/>
    <w:rsid w:val="00FB1FA0"/>
    <w:rsid w:val="00FB23FD"/>
    <w:rsid w:val="00FB256B"/>
    <w:rsid w:val="00FB3237"/>
    <w:rsid w:val="00FB3CAB"/>
    <w:rsid w:val="00FB3E17"/>
    <w:rsid w:val="00FB467D"/>
    <w:rsid w:val="00FB5D5F"/>
    <w:rsid w:val="00FB6457"/>
    <w:rsid w:val="00FB6E62"/>
    <w:rsid w:val="00FB7776"/>
    <w:rsid w:val="00FB78CF"/>
    <w:rsid w:val="00FB7B15"/>
    <w:rsid w:val="00FB7E30"/>
    <w:rsid w:val="00FC0D96"/>
    <w:rsid w:val="00FC17F3"/>
    <w:rsid w:val="00FC28DD"/>
    <w:rsid w:val="00FC3731"/>
    <w:rsid w:val="00FC3C1E"/>
    <w:rsid w:val="00FC3E8C"/>
    <w:rsid w:val="00FC3FFC"/>
    <w:rsid w:val="00FC618A"/>
    <w:rsid w:val="00FD181E"/>
    <w:rsid w:val="00FD26D6"/>
    <w:rsid w:val="00FD3F7C"/>
    <w:rsid w:val="00FD63E4"/>
    <w:rsid w:val="00FD65B5"/>
    <w:rsid w:val="00FD6C2C"/>
    <w:rsid w:val="00FE04FD"/>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0FAC"/>
    <w:rsid w:val="00FF1064"/>
    <w:rsid w:val="00FF1FA3"/>
    <w:rsid w:val="00FF221A"/>
    <w:rsid w:val="00FF252E"/>
    <w:rsid w:val="00FF2768"/>
    <w:rsid w:val="00FF38FF"/>
    <w:rsid w:val="00FF3BC7"/>
    <w:rsid w:val="00FF485F"/>
    <w:rsid w:val="00FF4D04"/>
    <w:rsid w:val="00FF56EE"/>
    <w:rsid w:val="00FF59F5"/>
    <w:rsid w:val="00FF6A3C"/>
    <w:rsid w:val="00FF6EBF"/>
    <w:rsid w:val="00FF7068"/>
    <w:rsid w:val="00FF7226"/>
    <w:rsid w:val="00FF7BF0"/>
    <w:rsid w:val="0F61449D"/>
    <w:rsid w:val="1918466D"/>
    <w:rsid w:val="1E05C0E2"/>
    <w:rsid w:val="287B87F5"/>
    <w:rsid w:val="39D7AF01"/>
    <w:rsid w:val="5A320350"/>
    <w:rsid w:val="5E000035"/>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8C6ED67"/>
  <w15:chartTrackingRefBased/>
  <w15:docId w15:val="{75D0E8AD-4615-4266-BFE7-134256C43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546553">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infopath/2007/PartnerControls"/>
    <ds:schemaRef ds:uri="http://purl.org/dc/elements/1.1/"/>
    <ds:schemaRef ds:uri="http://purl.org/dc/dcmitype/"/>
    <ds:schemaRef ds:uri="http://schemas.openxmlformats.org/package/2006/metadata/core-properties"/>
    <ds:schemaRef ds:uri="2ff76fbf-12b9-4337-ad3b-122e2d975ade"/>
    <ds:schemaRef ds:uri="http://schemas.microsoft.com/office/2006/metadata/properties"/>
    <ds:schemaRef ds:uri="http://www.w3.org/XML/1998/namespace"/>
    <ds:schemaRef ds:uri="http://schemas.microsoft.com/office/2006/documentManagement/types"/>
    <ds:schemaRef ds:uri="a7bc6c04-a6f3-4b85-abcc-278c78dc556b"/>
    <ds:schemaRef ds:uri="ab813fb6-1347-4985-ab36-6575371b00b3"/>
    <ds:schemaRef ds:uri="http://purl.org/dc/terms/"/>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10</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44</cp:revision>
  <dcterms:created xsi:type="dcterms:W3CDTF">2023-04-04T04:18:00Z</dcterms:created>
  <dcterms:modified xsi:type="dcterms:W3CDTF">2023-04-07T15:36:00Z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